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BCE" w:rsidRDefault="006E65A7">
      <w:pPr>
        <w:jc w:val="center"/>
        <w:rPr>
          <w:rFonts w:ascii="Arial" w:hAnsi="Arial" w:cs="Arial"/>
          <w:b/>
          <w:color w:val="2F5496" w:themeColor="accent1" w:themeShade="BF"/>
          <w:sz w:val="32"/>
          <w:szCs w:val="32"/>
        </w:rPr>
      </w:pPr>
      <w:r>
        <w:rPr>
          <w:rFonts w:ascii="Arial" w:eastAsia="Arial" w:hAnsi="Arial" w:cs="Arial"/>
          <w:b/>
          <w:color w:val="2F5496" w:themeColor="accent1" w:themeShade="BF"/>
          <w:sz w:val="32"/>
          <w:szCs w:val="32"/>
        </w:rPr>
        <w:t>ACCORD-CADRE N°25A32</w:t>
      </w:r>
    </w:p>
    <w:p w:rsidR="00AF7BCE" w:rsidRDefault="006E65A7">
      <w:pPr>
        <w:pStyle w:val="Titre1"/>
        <w:jc w:val="center"/>
        <w:rPr>
          <w:rFonts w:ascii="Arial" w:hAnsi="Arial" w:cs="Arial"/>
          <w:b/>
        </w:rPr>
      </w:pPr>
      <w:bookmarkStart w:id="0" w:name="_Toc1"/>
      <w:r>
        <w:rPr>
          <w:rFonts w:ascii="Arial" w:eastAsia="Arial" w:hAnsi="Arial" w:cs="Arial"/>
          <w:b/>
        </w:rPr>
        <w:t>CAHIER DES CLAUSES PARTICULIERES TECHNIQUES</w:t>
      </w:r>
      <w:bookmarkEnd w:id="0"/>
    </w:p>
    <w:p w:rsidR="00AF7BCE" w:rsidRDefault="006E65A7">
      <w:pPr>
        <w:pStyle w:val="Titre1"/>
        <w:jc w:val="center"/>
        <w:rPr>
          <w:rFonts w:ascii="Arial" w:hAnsi="Arial" w:cs="Arial"/>
          <w:b/>
        </w:rPr>
      </w:pPr>
      <w:bookmarkStart w:id="1" w:name="_Toc2"/>
      <w:r>
        <w:rPr>
          <w:rFonts w:ascii="Arial" w:eastAsia="Arial" w:hAnsi="Arial" w:cs="Arial"/>
          <w:b/>
        </w:rPr>
        <w:t>LOT 2 – COACHING INDIVIDUEL</w:t>
      </w:r>
      <w:bookmarkEnd w:id="1"/>
    </w:p>
    <w:p w:rsidR="00AF7BCE" w:rsidRDefault="00AF7BCE">
      <w:pPr>
        <w:rPr>
          <w:rFonts w:ascii="Arial" w:hAnsi="Arial" w:cs="Arial"/>
        </w:rPr>
      </w:pPr>
    </w:p>
    <w:p w:rsidR="00AF7BCE" w:rsidRDefault="006E65A7">
      <w:pPr>
        <w:rPr>
          <w:rFonts w:ascii="Arial" w:eastAsiaTheme="majorEastAsia" w:hAnsi="Arial" w:cs="Arial"/>
          <w:color w:val="2F5496" w:themeColor="accent1" w:themeShade="BF"/>
          <w:sz w:val="32"/>
          <w:szCs w:val="32"/>
        </w:rPr>
      </w:pPr>
      <w:r>
        <w:rPr>
          <w:rFonts w:ascii="Arial" w:eastAsiaTheme="majorEastAsia" w:hAnsi="Arial" w:cs="Arial"/>
          <w:color w:val="2F5496" w:themeColor="accent1" w:themeShade="BF"/>
          <w:sz w:val="32"/>
          <w:szCs w:val="32"/>
        </w:rPr>
        <w:br/>
      </w:r>
      <w:r>
        <w:rPr>
          <w:rFonts w:ascii="Arial" w:eastAsia="Arial" w:hAnsi="Arial" w:cs="Arial"/>
        </w:rPr>
        <w:t>Les offres doivent être en conformité avec les spécifications techniques décrites dans le présent document.</w:t>
      </w:r>
      <w:r>
        <w:rPr>
          <w:rFonts w:ascii="Arial" w:eastAsiaTheme="majorEastAsia" w:hAnsi="Arial" w:cs="Arial"/>
          <w:color w:val="2F5496" w:themeColor="accent1" w:themeShade="BF"/>
          <w:sz w:val="32"/>
          <w:szCs w:val="32"/>
        </w:rPr>
        <w:br/>
      </w:r>
    </w:p>
    <w:p w:rsidR="00AF7BCE" w:rsidRDefault="00AF7BCE">
      <w:pPr>
        <w:rPr>
          <w:rFonts w:ascii="Arial" w:hAnsi="Arial" w:cs="Arial"/>
          <w:color w:val="2F5496" w:themeColor="accent1" w:themeShade="BF"/>
          <w:sz w:val="32"/>
          <w:szCs w:val="32"/>
        </w:rPr>
      </w:pPr>
    </w:p>
    <w:sdt>
      <w:sdtPr>
        <w:rPr>
          <w:rFonts w:asciiTheme="minorHAnsi" w:eastAsiaTheme="minorHAnsi" w:hAnsiTheme="minorHAnsi" w:cstheme="minorBidi"/>
          <w:color w:val="auto"/>
          <w:sz w:val="22"/>
          <w:szCs w:val="22"/>
          <w:lang w:eastAsia="en-US"/>
        </w:rPr>
        <w:id w:val="-952088963"/>
        <w:docPartObj>
          <w:docPartGallery w:val="Table of Contents"/>
          <w:docPartUnique/>
        </w:docPartObj>
      </w:sdtPr>
      <w:sdtEndPr/>
      <w:sdtContent>
        <w:p w:rsidR="00AF7BCE" w:rsidRDefault="006E65A7">
          <w:pPr>
            <w:pStyle w:val="En-ttedetabledesmatires"/>
            <w:rPr>
              <w:rFonts w:ascii="Arial" w:hAnsi="Arial" w:cs="Arial"/>
            </w:rPr>
          </w:pPr>
          <w:r>
            <w:rPr>
              <w:rFonts w:ascii="Arial" w:eastAsia="Arial" w:hAnsi="Arial" w:cs="Arial"/>
            </w:rPr>
            <w:t>Table des matières</w:t>
          </w:r>
        </w:p>
        <w:p w:rsidR="00AF7BCE" w:rsidRDefault="006E65A7">
          <w:pPr>
            <w:pStyle w:val="TM1"/>
            <w:tabs>
              <w:tab w:val="right" w:leader="dot" w:pos="9062"/>
            </w:tabs>
            <w:rPr>
              <w:rFonts w:ascii="Arial" w:hAnsi="Arial" w:cs="Arial"/>
              <w:b/>
            </w:rPr>
          </w:pPr>
          <w:r>
            <w:rPr>
              <w:rFonts w:ascii="Arial" w:eastAsia="Arial" w:hAnsi="Arial" w:cs="Arial"/>
            </w:rPr>
            <w:fldChar w:fldCharType="begin"/>
          </w:r>
          <w:r>
            <w:rPr>
              <w:rFonts w:ascii="Arial" w:eastAsia="Arial" w:hAnsi="Arial" w:cs="Arial"/>
            </w:rPr>
            <w:instrText xml:space="preserve"> TOC \o "1-3" \h \z \u </w:instrText>
          </w:r>
          <w:r>
            <w:rPr>
              <w:rFonts w:ascii="Arial" w:eastAsia="Arial" w:hAnsi="Arial" w:cs="Arial"/>
            </w:rPr>
            <w:fldChar w:fldCharType="separate"/>
          </w:r>
          <w:hyperlink w:anchor="_Toc1" w:tooltip="#_Toc1" w:history="1">
            <w:r>
              <w:rPr>
                <w:rStyle w:val="Lienhypertexte"/>
                <w:rFonts w:ascii="Arial" w:eastAsia="Arial" w:hAnsi="Arial" w:cs="Arial"/>
                <w:b/>
              </w:rPr>
              <w:t>CAHIER DES CLAUSES PARTICULIERES TECHNIQUES</w:t>
            </w:r>
            <w:r>
              <w:tab/>
            </w:r>
            <w:r>
              <w:fldChar w:fldCharType="begin"/>
            </w:r>
            <w:r>
              <w:instrText>PAGEREF _Toc1 \h</w:instrText>
            </w:r>
            <w:r>
              <w:fldChar w:fldCharType="separate"/>
            </w:r>
            <w:r>
              <w:t>1</w:t>
            </w:r>
            <w:r>
              <w:fldChar w:fldCharType="end"/>
            </w:r>
          </w:hyperlink>
        </w:p>
        <w:p w:rsidR="00AF7BCE" w:rsidRDefault="00666A0F">
          <w:pPr>
            <w:pStyle w:val="TM1"/>
            <w:tabs>
              <w:tab w:val="right" w:leader="dot" w:pos="9062"/>
            </w:tabs>
            <w:rPr>
              <w:rFonts w:ascii="Arial" w:hAnsi="Arial" w:cs="Arial"/>
              <w:b/>
            </w:rPr>
          </w:pPr>
          <w:hyperlink w:anchor="_Toc2" w:tooltip="#_Toc2" w:history="1">
            <w:r w:rsidR="006E65A7">
              <w:rPr>
                <w:rStyle w:val="Lienhypertexte"/>
                <w:rFonts w:ascii="Arial" w:eastAsia="Arial" w:hAnsi="Arial" w:cs="Arial"/>
                <w:b/>
              </w:rPr>
              <w:t>LOT 2 – COACHING INDIVIDUEL</w:t>
            </w:r>
            <w:r w:rsidR="006E65A7">
              <w:tab/>
            </w:r>
            <w:r w:rsidR="006E65A7">
              <w:fldChar w:fldCharType="begin"/>
            </w:r>
            <w:r w:rsidR="006E65A7">
              <w:instrText>PAGEREF _Toc2 \h</w:instrText>
            </w:r>
            <w:r w:rsidR="006E65A7">
              <w:fldChar w:fldCharType="separate"/>
            </w:r>
            <w:r w:rsidR="006E65A7">
              <w:t>1</w:t>
            </w:r>
            <w:r w:rsidR="006E65A7">
              <w:fldChar w:fldCharType="end"/>
            </w:r>
          </w:hyperlink>
        </w:p>
        <w:p w:rsidR="00AF7BCE" w:rsidRDefault="00666A0F">
          <w:pPr>
            <w:pStyle w:val="TM2"/>
            <w:tabs>
              <w:tab w:val="left" w:pos="850"/>
              <w:tab w:val="right" w:leader="dot" w:pos="9062"/>
            </w:tabs>
            <w:rPr>
              <w:rFonts w:ascii="Arial" w:hAnsi="Arial" w:cs="Arial"/>
            </w:rPr>
          </w:pPr>
          <w:hyperlink w:anchor="_Toc3" w:tooltip="#_Toc3" w:history="1">
            <w:r w:rsidR="006E65A7">
              <w:rPr>
                <w:rFonts w:ascii="Arial" w:eastAsiaTheme="majorEastAsia" w:hAnsi="Arial" w:cs="Arial"/>
              </w:rPr>
              <w:t>1.</w:t>
            </w:r>
            <w:r w:rsidR="006E65A7">
              <w:tab/>
            </w:r>
            <w:r w:rsidR="006E65A7">
              <w:rPr>
                <w:rStyle w:val="Lienhypertexte"/>
                <w:rFonts w:ascii="Arial" w:eastAsia="Arial" w:hAnsi="Arial" w:cs="Arial"/>
              </w:rPr>
              <w:t>Description du contexte</w:t>
            </w:r>
            <w:r w:rsidR="006E65A7">
              <w:tab/>
            </w:r>
            <w:r w:rsidR="006E65A7">
              <w:fldChar w:fldCharType="begin"/>
            </w:r>
            <w:r w:rsidR="006E65A7">
              <w:instrText>PAGEREF _Toc3 \h</w:instrText>
            </w:r>
            <w:r w:rsidR="006E65A7">
              <w:fldChar w:fldCharType="separate"/>
            </w:r>
            <w:r w:rsidR="006E65A7">
              <w:t>2</w:t>
            </w:r>
            <w:r w:rsidR="006E65A7">
              <w:fldChar w:fldCharType="end"/>
            </w:r>
          </w:hyperlink>
        </w:p>
        <w:p w:rsidR="00AF7BCE" w:rsidRDefault="00666A0F">
          <w:pPr>
            <w:pStyle w:val="TM3"/>
            <w:tabs>
              <w:tab w:val="right" w:leader="dot" w:pos="9062"/>
            </w:tabs>
            <w:rPr>
              <w:rFonts w:ascii="Arial" w:hAnsi="Arial" w:cs="Arial"/>
            </w:rPr>
          </w:pPr>
          <w:hyperlink w:anchor="_Toc4" w:tooltip="#_Toc4" w:history="1">
            <w:r w:rsidR="006E65A7">
              <w:rPr>
                <w:rStyle w:val="Lienhypertexte"/>
                <w:rFonts w:ascii="Arial" w:eastAsia="Arial" w:hAnsi="Arial" w:cs="Arial"/>
              </w:rPr>
              <w:t>1.1 L’université de Lorraine</w:t>
            </w:r>
            <w:r w:rsidR="006E65A7">
              <w:tab/>
            </w:r>
            <w:r w:rsidR="006E65A7">
              <w:fldChar w:fldCharType="begin"/>
            </w:r>
            <w:r w:rsidR="006E65A7">
              <w:instrText>PAGEREF _Toc4 \h</w:instrText>
            </w:r>
            <w:r w:rsidR="006E65A7">
              <w:fldChar w:fldCharType="separate"/>
            </w:r>
            <w:r w:rsidR="006E65A7">
              <w:t>2</w:t>
            </w:r>
            <w:r w:rsidR="006E65A7">
              <w:fldChar w:fldCharType="end"/>
            </w:r>
          </w:hyperlink>
        </w:p>
        <w:p w:rsidR="00AF7BCE" w:rsidRDefault="00666A0F">
          <w:pPr>
            <w:pStyle w:val="TM3"/>
            <w:tabs>
              <w:tab w:val="right" w:leader="dot" w:pos="9062"/>
            </w:tabs>
            <w:rPr>
              <w:rFonts w:ascii="Arial" w:hAnsi="Arial" w:cs="Arial"/>
            </w:rPr>
          </w:pPr>
          <w:hyperlink w:anchor="_Toc5" w:tooltip="#_Toc5" w:history="1">
            <w:r w:rsidR="006E65A7">
              <w:rPr>
                <w:rStyle w:val="Lienhypertexte"/>
                <w:rFonts w:ascii="Arial" w:eastAsia="Arial" w:hAnsi="Arial" w:cs="Arial"/>
              </w:rPr>
              <w:t>1.2 Définition du besoin</w:t>
            </w:r>
            <w:r w:rsidR="006E65A7">
              <w:tab/>
            </w:r>
            <w:r w:rsidR="006E65A7">
              <w:fldChar w:fldCharType="begin"/>
            </w:r>
            <w:r w:rsidR="006E65A7">
              <w:instrText>PAGEREF _Toc5 \h</w:instrText>
            </w:r>
            <w:r w:rsidR="006E65A7">
              <w:fldChar w:fldCharType="separate"/>
            </w:r>
            <w:r w:rsidR="006E65A7">
              <w:t>2</w:t>
            </w:r>
            <w:r w:rsidR="006E65A7">
              <w:fldChar w:fldCharType="end"/>
            </w:r>
          </w:hyperlink>
        </w:p>
        <w:p w:rsidR="00AF7BCE" w:rsidRDefault="00666A0F">
          <w:pPr>
            <w:pStyle w:val="TM2"/>
            <w:tabs>
              <w:tab w:val="left" w:pos="850"/>
              <w:tab w:val="right" w:leader="dot" w:pos="9062"/>
            </w:tabs>
            <w:rPr>
              <w:rFonts w:ascii="Arial" w:hAnsi="Arial" w:cs="Arial"/>
            </w:rPr>
          </w:pPr>
          <w:hyperlink w:anchor="_Toc6" w:tooltip="#_Toc6" w:history="1">
            <w:r w:rsidR="006E65A7">
              <w:rPr>
                <w:rFonts w:ascii="Arial" w:eastAsiaTheme="majorEastAsia" w:hAnsi="Arial" w:cs="Arial"/>
              </w:rPr>
              <w:t>2.</w:t>
            </w:r>
            <w:r w:rsidR="006E65A7">
              <w:tab/>
            </w:r>
            <w:r w:rsidR="006E65A7">
              <w:rPr>
                <w:rStyle w:val="Lienhypertexte"/>
                <w:rFonts w:ascii="Arial" w:eastAsia="Arial" w:hAnsi="Arial" w:cs="Arial"/>
              </w:rPr>
              <w:t>Démarche et objectifs généraux</w:t>
            </w:r>
            <w:r w:rsidR="006E65A7">
              <w:tab/>
            </w:r>
            <w:r w:rsidR="006E65A7">
              <w:fldChar w:fldCharType="begin"/>
            </w:r>
            <w:r w:rsidR="006E65A7">
              <w:instrText>PAGEREF _Toc6 \h</w:instrText>
            </w:r>
            <w:r w:rsidR="006E65A7">
              <w:fldChar w:fldCharType="separate"/>
            </w:r>
            <w:r w:rsidR="006E65A7">
              <w:t>2</w:t>
            </w:r>
            <w:r w:rsidR="006E65A7">
              <w:fldChar w:fldCharType="end"/>
            </w:r>
          </w:hyperlink>
        </w:p>
        <w:p w:rsidR="00AF7BCE" w:rsidRDefault="00666A0F">
          <w:pPr>
            <w:pStyle w:val="TM2"/>
            <w:tabs>
              <w:tab w:val="left" w:pos="850"/>
              <w:tab w:val="right" w:leader="dot" w:pos="9062"/>
            </w:tabs>
            <w:rPr>
              <w:rFonts w:ascii="Arial" w:hAnsi="Arial" w:cs="Arial"/>
            </w:rPr>
          </w:pPr>
          <w:hyperlink w:anchor="_Toc7" w:tooltip="#_Toc7" w:history="1">
            <w:r w:rsidR="006E65A7">
              <w:rPr>
                <w:rFonts w:ascii="Arial" w:eastAsiaTheme="majorEastAsia" w:hAnsi="Arial" w:cs="Arial"/>
              </w:rPr>
              <w:t>3.</w:t>
            </w:r>
            <w:r w:rsidR="006E65A7">
              <w:tab/>
            </w:r>
            <w:r w:rsidR="006E65A7">
              <w:rPr>
                <w:rStyle w:val="Lienhypertexte"/>
                <w:rFonts w:ascii="Arial" w:eastAsia="Arial" w:hAnsi="Arial" w:cs="Arial"/>
              </w:rPr>
              <w:t>Pré requis</w:t>
            </w:r>
            <w:r w:rsidR="006E65A7">
              <w:tab/>
            </w:r>
            <w:r w:rsidR="006E65A7">
              <w:fldChar w:fldCharType="begin"/>
            </w:r>
            <w:r w:rsidR="006E65A7">
              <w:instrText>PAGEREF _Toc7 \h</w:instrText>
            </w:r>
            <w:r w:rsidR="006E65A7">
              <w:fldChar w:fldCharType="separate"/>
            </w:r>
            <w:r w:rsidR="006E65A7">
              <w:t>3</w:t>
            </w:r>
            <w:r w:rsidR="006E65A7">
              <w:fldChar w:fldCharType="end"/>
            </w:r>
          </w:hyperlink>
        </w:p>
        <w:p w:rsidR="00AF7BCE" w:rsidRDefault="00666A0F">
          <w:pPr>
            <w:pStyle w:val="TM2"/>
            <w:tabs>
              <w:tab w:val="left" w:pos="850"/>
              <w:tab w:val="right" w:leader="dot" w:pos="9062"/>
            </w:tabs>
            <w:rPr>
              <w:rFonts w:ascii="Arial" w:hAnsi="Arial" w:cs="Arial"/>
            </w:rPr>
          </w:pPr>
          <w:hyperlink w:anchor="_Toc8" w:tooltip="#_Toc8" w:history="1">
            <w:r w:rsidR="006E65A7">
              <w:rPr>
                <w:rFonts w:ascii="Arial" w:eastAsiaTheme="majorEastAsia" w:hAnsi="Arial" w:cs="Arial"/>
              </w:rPr>
              <w:t>4.</w:t>
            </w:r>
            <w:r w:rsidR="006E65A7">
              <w:tab/>
            </w:r>
            <w:r w:rsidR="006E65A7">
              <w:rPr>
                <w:rStyle w:val="Lienhypertexte"/>
                <w:rFonts w:ascii="Arial" w:eastAsia="Arial" w:hAnsi="Arial" w:cs="Arial"/>
                <w:lang w:eastAsia="fr-FR"/>
              </w:rPr>
              <w:t>Périmètre de la prestation</w:t>
            </w:r>
            <w:r w:rsidR="006E65A7">
              <w:tab/>
            </w:r>
            <w:r w:rsidR="006E65A7">
              <w:fldChar w:fldCharType="begin"/>
            </w:r>
            <w:r w:rsidR="006E65A7">
              <w:instrText>PAGEREF _Toc8 \h</w:instrText>
            </w:r>
            <w:r w:rsidR="006E65A7">
              <w:fldChar w:fldCharType="separate"/>
            </w:r>
            <w:r w:rsidR="006E65A7">
              <w:t>3</w:t>
            </w:r>
            <w:r w:rsidR="006E65A7">
              <w:fldChar w:fldCharType="end"/>
            </w:r>
          </w:hyperlink>
        </w:p>
        <w:p w:rsidR="00AF7BCE" w:rsidRDefault="00666A0F">
          <w:pPr>
            <w:pStyle w:val="TM3"/>
            <w:tabs>
              <w:tab w:val="right" w:leader="dot" w:pos="9062"/>
            </w:tabs>
            <w:rPr>
              <w:rFonts w:ascii="Arial" w:hAnsi="Arial" w:cs="Arial"/>
            </w:rPr>
          </w:pPr>
          <w:hyperlink w:anchor="_Toc9" w:tooltip="#_Toc9" w:history="1">
            <w:r w:rsidR="006E65A7">
              <w:rPr>
                <w:rStyle w:val="Lienhypertexte"/>
                <w:rFonts w:ascii="Arial" w:eastAsia="Arial" w:hAnsi="Arial" w:cs="Arial"/>
                <w:lang w:eastAsia="fr-FR"/>
              </w:rPr>
              <w:t>4.1 Durée</w:t>
            </w:r>
            <w:r w:rsidR="006E65A7">
              <w:tab/>
            </w:r>
            <w:r w:rsidR="006E65A7">
              <w:fldChar w:fldCharType="begin"/>
            </w:r>
            <w:r w:rsidR="006E65A7">
              <w:instrText>PAGEREF _Toc9 \h</w:instrText>
            </w:r>
            <w:r w:rsidR="006E65A7">
              <w:fldChar w:fldCharType="separate"/>
            </w:r>
            <w:r w:rsidR="006E65A7">
              <w:t>3</w:t>
            </w:r>
            <w:r w:rsidR="006E65A7">
              <w:fldChar w:fldCharType="end"/>
            </w:r>
          </w:hyperlink>
        </w:p>
        <w:p w:rsidR="00AF7BCE" w:rsidRDefault="00666A0F">
          <w:pPr>
            <w:pStyle w:val="TM3"/>
            <w:tabs>
              <w:tab w:val="right" w:leader="dot" w:pos="9062"/>
            </w:tabs>
            <w:rPr>
              <w:rFonts w:ascii="Arial" w:hAnsi="Arial" w:cs="Arial"/>
            </w:rPr>
          </w:pPr>
          <w:hyperlink w:anchor="_Toc10" w:tooltip="#_Toc10" w:history="1">
            <w:r w:rsidR="006E65A7">
              <w:rPr>
                <w:rStyle w:val="Lienhypertexte"/>
                <w:rFonts w:ascii="Arial" w:eastAsia="Arial" w:hAnsi="Arial" w:cs="Arial"/>
                <w:lang w:eastAsia="fr-FR"/>
              </w:rPr>
              <w:t>4.2 Public</w:t>
            </w:r>
            <w:r w:rsidR="006E65A7">
              <w:tab/>
            </w:r>
            <w:r w:rsidR="006E65A7">
              <w:fldChar w:fldCharType="begin"/>
            </w:r>
            <w:r w:rsidR="006E65A7">
              <w:instrText>PAGEREF _Toc10 \h</w:instrText>
            </w:r>
            <w:r w:rsidR="006E65A7">
              <w:fldChar w:fldCharType="separate"/>
            </w:r>
            <w:r w:rsidR="006E65A7">
              <w:t>3</w:t>
            </w:r>
            <w:r w:rsidR="006E65A7">
              <w:fldChar w:fldCharType="end"/>
            </w:r>
          </w:hyperlink>
        </w:p>
        <w:p w:rsidR="00AF7BCE" w:rsidRDefault="00666A0F">
          <w:pPr>
            <w:pStyle w:val="TM3"/>
            <w:tabs>
              <w:tab w:val="right" w:leader="dot" w:pos="9062"/>
            </w:tabs>
            <w:rPr>
              <w:rFonts w:ascii="Arial" w:hAnsi="Arial" w:cs="Arial"/>
            </w:rPr>
          </w:pPr>
          <w:hyperlink w:anchor="_Toc11" w:tooltip="#_Toc11" w:history="1">
            <w:r w:rsidR="006E65A7">
              <w:rPr>
                <w:rStyle w:val="Lienhypertexte"/>
                <w:rFonts w:ascii="Arial" w:eastAsia="Arial" w:hAnsi="Arial" w:cs="Arial"/>
              </w:rPr>
              <w:t>4.3 Langue(s) de travail</w:t>
            </w:r>
            <w:r w:rsidR="006E65A7">
              <w:tab/>
            </w:r>
            <w:r w:rsidR="006E65A7">
              <w:fldChar w:fldCharType="begin"/>
            </w:r>
            <w:r w:rsidR="006E65A7">
              <w:instrText>PAGEREF _Toc11 \h</w:instrText>
            </w:r>
            <w:r w:rsidR="006E65A7">
              <w:fldChar w:fldCharType="separate"/>
            </w:r>
            <w:r w:rsidR="006E65A7">
              <w:t>3</w:t>
            </w:r>
            <w:r w:rsidR="006E65A7">
              <w:fldChar w:fldCharType="end"/>
            </w:r>
          </w:hyperlink>
        </w:p>
        <w:p w:rsidR="00AF7BCE" w:rsidRDefault="00666A0F">
          <w:pPr>
            <w:pStyle w:val="TM2"/>
            <w:tabs>
              <w:tab w:val="left" w:pos="850"/>
              <w:tab w:val="right" w:leader="dot" w:pos="9062"/>
            </w:tabs>
            <w:rPr>
              <w:rFonts w:ascii="Arial" w:hAnsi="Arial" w:cs="Arial"/>
            </w:rPr>
          </w:pPr>
          <w:hyperlink w:anchor="_Toc12" w:tooltip="#_Toc12" w:history="1">
            <w:r w:rsidR="006E65A7">
              <w:rPr>
                <w:rFonts w:ascii="Arial" w:eastAsiaTheme="majorEastAsia" w:hAnsi="Arial" w:cs="Arial"/>
              </w:rPr>
              <w:t>5.</w:t>
            </w:r>
            <w:r w:rsidR="006E65A7">
              <w:tab/>
            </w:r>
            <w:r w:rsidR="006E65A7">
              <w:rPr>
                <w:rStyle w:val="Lienhypertexte"/>
                <w:rFonts w:ascii="Arial" w:eastAsia="Arial" w:hAnsi="Arial" w:cs="Arial"/>
              </w:rPr>
              <w:t>Objectifs et attendus</w:t>
            </w:r>
            <w:r w:rsidR="006E65A7">
              <w:tab/>
            </w:r>
            <w:r w:rsidR="006E65A7">
              <w:fldChar w:fldCharType="begin"/>
            </w:r>
            <w:r w:rsidR="006E65A7">
              <w:instrText>PAGEREF _Toc12 \h</w:instrText>
            </w:r>
            <w:r w:rsidR="006E65A7">
              <w:fldChar w:fldCharType="separate"/>
            </w:r>
            <w:r w:rsidR="006E65A7">
              <w:t>3</w:t>
            </w:r>
            <w:r w:rsidR="006E65A7">
              <w:fldChar w:fldCharType="end"/>
            </w:r>
          </w:hyperlink>
        </w:p>
        <w:p w:rsidR="00AF7BCE" w:rsidRDefault="00666A0F">
          <w:pPr>
            <w:pStyle w:val="TM2"/>
            <w:tabs>
              <w:tab w:val="left" w:pos="850"/>
              <w:tab w:val="right" w:leader="dot" w:pos="9062"/>
            </w:tabs>
            <w:rPr>
              <w:rFonts w:ascii="Arial" w:hAnsi="Arial" w:cs="Arial"/>
            </w:rPr>
          </w:pPr>
          <w:hyperlink w:anchor="_Toc13" w:tooltip="#_Toc13" w:history="1">
            <w:r w:rsidR="006E65A7">
              <w:rPr>
                <w:rFonts w:ascii="Arial" w:eastAsiaTheme="majorEastAsia" w:hAnsi="Arial" w:cs="Arial"/>
              </w:rPr>
              <w:t>6.</w:t>
            </w:r>
            <w:r w:rsidR="006E65A7">
              <w:tab/>
            </w:r>
            <w:r w:rsidR="006E65A7">
              <w:rPr>
                <w:rStyle w:val="Lienhypertexte"/>
                <w:rFonts w:ascii="Arial" w:eastAsia="Arial" w:hAnsi="Arial" w:cs="Arial"/>
              </w:rPr>
              <w:t>Calendrier et lieux de déroulement</w:t>
            </w:r>
            <w:r w:rsidR="006E65A7">
              <w:tab/>
            </w:r>
            <w:r w:rsidR="006E65A7">
              <w:fldChar w:fldCharType="begin"/>
            </w:r>
            <w:r w:rsidR="006E65A7">
              <w:instrText>PAGEREF _Toc13 \h</w:instrText>
            </w:r>
            <w:r w:rsidR="006E65A7">
              <w:fldChar w:fldCharType="separate"/>
            </w:r>
            <w:r w:rsidR="006E65A7">
              <w:t>3</w:t>
            </w:r>
            <w:r w:rsidR="006E65A7">
              <w:fldChar w:fldCharType="end"/>
            </w:r>
          </w:hyperlink>
        </w:p>
        <w:p w:rsidR="00AF7BCE" w:rsidRDefault="00666A0F">
          <w:pPr>
            <w:pStyle w:val="TM3"/>
            <w:tabs>
              <w:tab w:val="right" w:leader="dot" w:pos="9062"/>
            </w:tabs>
            <w:rPr>
              <w:rFonts w:ascii="Arial" w:hAnsi="Arial" w:cs="Arial"/>
            </w:rPr>
          </w:pPr>
          <w:hyperlink w:anchor="_Toc14" w:tooltip="#_Toc14" w:history="1">
            <w:r w:rsidR="006E65A7">
              <w:rPr>
                <w:rStyle w:val="Lienhypertexte"/>
                <w:rFonts w:ascii="Arial" w:eastAsia="Arial" w:hAnsi="Arial" w:cs="Arial"/>
                <w:lang w:eastAsia="fr-FR"/>
              </w:rPr>
              <w:t>6.1 Délais d’exécution</w:t>
            </w:r>
            <w:r w:rsidR="006E65A7">
              <w:tab/>
            </w:r>
            <w:r w:rsidR="006E65A7">
              <w:fldChar w:fldCharType="begin"/>
            </w:r>
            <w:r w:rsidR="006E65A7">
              <w:instrText>PAGEREF _Toc14 \h</w:instrText>
            </w:r>
            <w:r w:rsidR="006E65A7">
              <w:fldChar w:fldCharType="separate"/>
            </w:r>
            <w:r w:rsidR="006E65A7">
              <w:t>3</w:t>
            </w:r>
            <w:r w:rsidR="006E65A7">
              <w:fldChar w:fldCharType="end"/>
            </w:r>
          </w:hyperlink>
        </w:p>
        <w:p w:rsidR="00AF7BCE" w:rsidRDefault="00666A0F">
          <w:pPr>
            <w:pStyle w:val="TM2"/>
            <w:tabs>
              <w:tab w:val="left" w:pos="850"/>
              <w:tab w:val="right" w:leader="dot" w:pos="9062"/>
            </w:tabs>
            <w:rPr>
              <w:rFonts w:ascii="Arial" w:hAnsi="Arial" w:cs="Arial"/>
            </w:rPr>
          </w:pPr>
          <w:hyperlink w:anchor="_Toc15" w:tooltip="#_Toc15" w:history="1">
            <w:r w:rsidR="006E65A7">
              <w:rPr>
                <w:rFonts w:ascii="Arial" w:eastAsiaTheme="majorEastAsia" w:hAnsi="Arial" w:cs="Arial"/>
              </w:rPr>
              <w:t>7.</w:t>
            </w:r>
            <w:r w:rsidR="006E65A7">
              <w:tab/>
            </w:r>
            <w:r w:rsidR="006E65A7">
              <w:rPr>
                <w:rStyle w:val="Lienhypertexte"/>
                <w:rFonts w:ascii="Arial" w:eastAsia="Arial" w:hAnsi="Arial" w:cs="Arial"/>
                <w:lang w:eastAsia="fr-FR"/>
              </w:rPr>
              <w:t>Profil attendu du prestataire</w:t>
            </w:r>
            <w:r w:rsidR="006E65A7">
              <w:tab/>
            </w:r>
            <w:r w:rsidR="006E65A7">
              <w:fldChar w:fldCharType="begin"/>
            </w:r>
            <w:r w:rsidR="006E65A7">
              <w:instrText>PAGEREF _Toc15 \h</w:instrText>
            </w:r>
            <w:r w:rsidR="006E65A7">
              <w:fldChar w:fldCharType="separate"/>
            </w:r>
            <w:r w:rsidR="006E65A7">
              <w:t>4</w:t>
            </w:r>
            <w:r w:rsidR="006E65A7">
              <w:fldChar w:fldCharType="end"/>
            </w:r>
          </w:hyperlink>
        </w:p>
        <w:p w:rsidR="00AF7BCE" w:rsidRDefault="00666A0F">
          <w:pPr>
            <w:pStyle w:val="TM2"/>
            <w:tabs>
              <w:tab w:val="left" w:pos="850"/>
              <w:tab w:val="right" w:leader="dot" w:pos="9062"/>
            </w:tabs>
            <w:rPr>
              <w:rFonts w:ascii="Arial" w:hAnsi="Arial" w:cs="Arial"/>
            </w:rPr>
          </w:pPr>
          <w:hyperlink w:anchor="_Toc16" w:tooltip="#_Toc16" w:history="1">
            <w:r w:rsidR="006E65A7">
              <w:rPr>
                <w:rFonts w:ascii="Arial" w:eastAsiaTheme="majorEastAsia" w:hAnsi="Arial" w:cs="Arial"/>
              </w:rPr>
              <w:t>8.</w:t>
            </w:r>
            <w:r w:rsidR="006E65A7">
              <w:tab/>
            </w:r>
            <w:r w:rsidR="006E65A7">
              <w:rPr>
                <w:rStyle w:val="Lienhypertexte"/>
                <w:rFonts w:ascii="Arial" w:eastAsia="Arial" w:hAnsi="Arial" w:cs="Arial"/>
              </w:rPr>
              <w:t>Déroulé du processus de coaching individuel</w:t>
            </w:r>
            <w:r w:rsidR="006E65A7">
              <w:tab/>
            </w:r>
            <w:r w:rsidR="006E65A7">
              <w:fldChar w:fldCharType="begin"/>
            </w:r>
            <w:r w:rsidR="006E65A7">
              <w:instrText>PAGEREF _Toc16 \h</w:instrText>
            </w:r>
            <w:r w:rsidR="006E65A7">
              <w:fldChar w:fldCharType="separate"/>
            </w:r>
            <w:r w:rsidR="006E65A7">
              <w:t>4</w:t>
            </w:r>
            <w:r w:rsidR="006E65A7">
              <w:fldChar w:fldCharType="end"/>
            </w:r>
          </w:hyperlink>
        </w:p>
        <w:p w:rsidR="00AF7BCE" w:rsidRDefault="00666A0F">
          <w:pPr>
            <w:pStyle w:val="TM3"/>
            <w:tabs>
              <w:tab w:val="right" w:leader="dot" w:pos="9062"/>
            </w:tabs>
            <w:rPr>
              <w:rFonts w:ascii="Arial" w:hAnsi="Arial" w:cs="Arial"/>
            </w:rPr>
          </w:pPr>
          <w:hyperlink w:anchor="_Toc17" w:tooltip="#_Toc17" w:history="1">
            <w:r w:rsidR="006E65A7">
              <w:rPr>
                <w:rStyle w:val="Lienhypertexte"/>
                <w:rFonts w:ascii="Arial" w:eastAsia="Arial" w:hAnsi="Arial" w:cs="Arial"/>
              </w:rPr>
              <w:t>8.1 Entretien de cadrage,</w:t>
            </w:r>
            <w:r w:rsidR="006E65A7">
              <w:tab/>
            </w:r>
            <w:r w:rsidR="006E65A7">
              <w:fldChar w:fldCharType="begin"/>
            </w:r>
            <w:r w:rsidR="006E65A7">
              <w:instrText>PAGEREF _Toc17 \h</w:instrText>
            </w:r>
            <w:r w:rsidR="006E65A7">
              <w:fldChar w:fldCharType="separate"/>
            </w:r>
            <w:r w:rsidR="006E65A7">
              <w:t>4</w:t>
            </w:r>
            <w:r w:rsidR="006E65A7">
              <w:fldChar w:fldCharType="end"/>
            </w:r>
          </w:hyperlink>
        </w:p>
        <w:p w:rsidR="00AF7BCE" w:rsidRDefault="00666A0F">
          <w:pPr>
            <w:pStyle w:val="TM3"/>
            <w:tabs>
              <w:tab w:val="right" w:leader="dot" w:pos="9062"/>
            </w:tabs>
            <w:rPr>
              <w:rFonts w:ascii="Arial" w:hAnsi="Arial" w:cs="Arial"/>
            </w:rPr>
          </w:pPr>
          <w:hyperlink w:anchor="_Toc18" w:tooltip="#_Toc18" w:history="1">
            <w:r w:rsidR="006E65A7">
              <w:rPr>
                <w:rStyle w:val="Lienhypertexte"/>
                <w:rFonts w:ascii="Arial" w:eastAsia="Arial" w:hAnsi="Arial" w:cs="Arial"/>
              </w:rPr>
              <w:t> 8.2 Séance 1</w:t>
            </w:r>
            <w:r w:rsidR="006E65A7">
              <w:tab/>
            </w:r>
            <w:r w:rsidR="006E65A7">
              <w:fldChar w:fldCharType="begin"/>
            </w:r>
            <w:r w:rsidR="006E65A7">
              <w:instrText>PAGEREF _Toc18 \h</w:instrText>
            </w:r>
            <w:r w:rsidR="006E65A7">
              <w:fldChar w:fldCharType="separate"/>
            </w:r>
            <w:r w:rsidR="006E65A7">
              <w:t>4</w:t>
            </w:r>
            <w:r w:rsidR="006E65A7">
              <w:fldChar w:fldCharType="end"/>
            </w:r>
          </w:hyperlink>
        </w:p>
        <w:p w:rsidR="00AF7BCE" w:rsidRDefault="00666A0F">
          <w:pPr>
            <w:pStyle w:val="TM3"/>
            <w:tabs>
              <w:tab w:val="right" w:leader="dot" w:pos="9062"/>
            </w:tabs>
            <w:rPr>
              <w:rFonts w:ascii="Arial" w:hAnsi="Arial" w:cs="Arial"/>
            </w:rPr>
          </w:pPr>
          <w:hyperlink w:anchor="_Toc19" w:tooltip="#_Toc19" w:history="1">
            <w:r w:rsidR="006E65A7">
              <w:rPr>
                <w:rStyle w:val="Lienhypertexte"/>
                <w:rFonts w:ascii="Arial" w:eastAsia="Arial" w:hAnsi="Arial" w:cs="Arial"/>
              </w:rPr>
              <w:t xml:space="preserve">8.3 Séances suivantes </w:t>
            </w:r>
            <w:r w:rsidR="006E65A7">
              <w:tab/>
            </w:r>
            <w:r w:rsidR="006E65A7">
              <w:fldChar w:fldCharType="begin"/>
            </w:r>
            <w:r w:rsidR="006E65A7">
              <w:instrText>PAGEREF _Toc19 \h</w:instrText>
            </w:r>
            <w:r w:rsidR="006E65A7">
              <w:fldChar w:fldCharType="separate"/>
            </w:r>
            <w:r w:rsidR="006E65A7">
              <w:t>4</w:t>
            </w:r>
            <w:r w:rsidR="006E65A7">
              <w:fldChar w:fldCharType="end"/>
            </w:r>
          </w:hyperlink>
        </w:p>
        <w:p w:rsidR="00AF7BCE" w:rsidRDefault="00666A0F">
          <w:pPr>
            <w:pStyle w:val="TM3"/>
            <w:tabs>
              <w:tab w:val="right" w:leader="dot" w:pos="9062"/>
            </w:tabs>
            <w:rPr>
              <w:rFonts w:ascii="Arial" w:hAnsi="Arial" w:cs="Arial"/>
            </w:rPr>
          </w:pPr>
          <w:hyperlink w:anchor="_Toc20" w:tooltip="#_Toc20" w:history="1">
            <w:r w:rsidR="006E65A7">
              <w:rPr>
                <w:rStyle w:val="Lienhypertexte"/>
                <w:rFonts w:ascii="Arial" w:eastAsia="Arial" w:hAnsi="Arial" w:cs="Arial"/>
              </w:rPr>
              <w:t xml:space="preserve">8.4 Dernière séance </w:t>
            </w:r>
            <w:r w:rsidR="006E65A7">
              <w:tab/>
            </w:r>
            <w:r w:rsidR="006E65A7">
              <w:fldChar w:fldCharType="begin"/>
            </w:r>
            <w:r w:rsidR="006E65A7">
              <w:instrText>PAGEREF _Toc20 \h</w:instrText>
            </w:r>
            <w:r w:rsidR="006E65A7">
              <w:fldChar w:fldCharType="separate"/>
            </w:r>
            <w:r w:rsidR="006E65A7">
              <w:t>4</w:t>
            </w:r>
            <w:r w:rsidR="006E65A7">
              <w:fldChar w:fldCharType="end"/>
            </w:r>
          </w:hyperlink>
        </w:p>
        <w:p w:rsidR="00AF7BCE" w:rsidRDefault="00666A0F">
          <w:pPr>
            <w:pStyle w:val="TM3"/>
            <w:tabs>
              <w:tab w:val="right" w:leader="dot" w:pos="9062"/>
            </w:tabs>
            <w:rPr>
              <w:rFonts w:ascii="Arial" w:hAnsi="Arial" w:cs="Arial"/>
            </w:rPr>
          </w:pPr>
          <w:hyperlink w:anchor="_Toc21" w:tooltip="#_Toc21" w:history="1">
            <w:r w:rsidR="006E65A7">
              <w:rPr>
                <w:rStyle w:val="Lienhypertexte"/>
                <w:rFonts w:ascii="Arial" w:eastAsia="Arial" w:hAnsi="Arial" w:cs="Arial"/>
              </w:rPr>
              <w:t>8.5 Entretien de restitution, entretien tripartite avec le coaché et son manager</w:t>
            </w:r>
            <w:r w:rsidR="006E65A7">
              <w:tab/>
            </w:r>
            <w:r w:rsidR="006E65A7">
              <w:fldChar w:fldCharType="begin"/>
            </w:r>
            <w:r w:rsidR="006E65A7">
              <w:instrText>PAGEREF _Toc21 \h</w:instrText>
            </w:r>
            <w:r w:rsidR="006E65A7">
              <w:fldChar w:fldCharType="separate"/>
            </w:r>
            <w:r w:rsidR="006E65A7">
              <w:t>4</w:t>
            </w:r>
            <w:r w:rsidR="006E65A7">
              <w:fldChar w:fldCharType="end"/>
            </w:r>
          </w:hyperlink>
        </w:p>
        <w:p w:rsidR="00AF7BCE" w:rsidRDefault="006E65A7">
          <w:pPr>
            <w:rPr>
              <w:rFonts w:ascii="Arial" w:hAnsi="Arial" w:cs="Arial"/>
            </w:rPr>
          </w:pPr>
          <w:r>
            <w:rPr>
              <w:rFonts w:ascii="Arial" w:eastAsia="Arial" w:hAnsi="Arial" w:cs="Arial"/>
              <w:b/>
              <w:bCs/>
            </w:rPr>
            <w:fldChar w:fldCharType="end"/>
          </w:r>
        </w:p>
      </w:sdtContent>
    </w:sdt>
    <w:p w:rsidR="00AF7BCE" w:rsidRDefault="006E65A7">
      <w:pPr>
        <w:pStyle w:val="Titre2"/>
        <w:numPr>
          <w:ilvl w:val="0"/>
          <w:numId w:val="34"/>
        </w:numPr>
        <w:rPr>
          <w:rFonts w:ascii="Arial" w:hAnsi="Arial" w:cs="Arial"/>
        </w:rPr>
      </w:pPr>
      <w:bookmarkStart w:id="2" w:name="_Toc3"/>
      <w:r>
        <w:rPr>
          <w:rFonts w:ascii="Arial" w:eastAsia="Arial" w:hAnsi="Arial" w:cs="Arial"/>
        </w:rPr>
        <w:lastRenderedPageBreak/>
        <w:t>Description du contexte</w:t>
      </w:r>
      <w:bookmarkEnd w:id="2"/>
    </w:p>
    <w:p w:rsidR="00AF7BCE" w:rsidRDefault="006E65A7">
      <w:pPr>
        <w:jc w:val="both"/>
        <w:rPr>
          <w:rFonts w:ascii="Arial" w:hAnsi="Arial" w:cs="Arial"/>
        </w:rPr>
      </w:pPr>
      <w:r>
        <w:rPr>
          <w:rFonts w:ascii="Arial" w:eastAsia="Arial" w:hAnsi="Arial" w:cs="Arial"/>
        </w:rPr>
        <w:t>Le présent cahier des clauses techniques particulières a pour objet de définir et préciser les spécifications relatives aux prestations permettant d’assurer l’accompagnement individuel et/ou collectif à destination de personnels de l’Université de Lorraine par prescription d’un des services commanditaires de ces prestations. A savoir, le service des ressources humaines (DADRH et DMGRH), Délégation à l’amélioration des relations et à la régulation des conflits (DARRC) et l’équipe d’appui aux managers.</w:t>
      </w:r>
    </w:p>
    <w:p w:rsidR="00AF7BCE" w:rsidRDefault="00AF7BCE">
      <w:pPr>
        <w:jc w:val="both"/>
        <w:rPr>
          <w:rFonts w:ascii="Arial" w:hAnsi="Arial" w:cs="Arial"/>
        </w:rPr>
      </w:pPr>
    </w:p>
    <w:p w:rsidR="00AF7BCE" w:rsidRDefault="006E65A7">
      <w:pPr>
        <w:pStyle w:val="Titre3"/>
        <w:rPr>
          <w:rFonts w:ascii="Arial" w:hAnsi="Arial" w:cs="Arial"/>
        </w:rPr>
      </w:pPr>
      <w:bookmarkStart w:id="3" w:name="_Toc4"/>
      <w:r>
        <w:rPr>
          <w:rFonts w:ascii="Arial" w:eastAsia="Arial" w:hAnsi="Arial" w:cs="Arial"/>
        </w:rPr>
        <w:t>1.1 L’université de Lorraine</w:t>
      </w:r>
      <w:bookmarkEnd w:id="3"/>
    </w:p>
    <w:p w:rsidR="00AF7BCE" w:rsidRDefault="006E65A7">
      <w:pPr>
        <w:jc w:val="both"/>
        <w:rPr>
          <w:rFonts w:ascii="Arial" w:hAnsi="Arial" w:cs="Arial"/>
          <w:sz w:val="24"/>
          <w:szCs w:val="24"/>
        </w:rPr>
      </w:pPr>
      <w:r>
        <w:rPr>
          <w:rFonts w:ascii="Arial" w:eastAsia="Arial" w:hAnsi="Arial" w:cs="Arial"/>
          <w:lang w:eastAsia="fr-FR"/>
        </w:rPr>
        <w:t>Créée en 2012, l’université de Lorraine (UL) est le résultat de la fusion de 4 universités.</w:t>
      </w:r>
    </w:p>
    <w:p w:rsidR="00AF7BCE" w:rsidRDefault="006E65A7">
      <w:pPr>
        <w:jc w:val="both"/>
        <w:rPr>
          <w:rFonts w:ascii="Arial" w:hAnsi="Arial" w:cs="Arial"/>
          <w:sz w:val="24"/>
          <w:szCs w:val="24"/>
        </w:rPr>
      </w:pPr>
      <w:r>
        <w:rPr>
          <w:rFonts w:ascii="Arial" w:eastAsia="Arial" w:hAnsi="Arial" w:cs="Arial"/>
          <w:lang w:eastAsia="fr-FR"/>
        </w:rPr>
        <w:t xml:space="preserve">Elle est implantée principalement à Nancy (70 % des sites) et à Metz (20 % sites) et possède des antennes notamment dans les villes d’Epinal, Longwy, Sarreguemines, Saint-Avold, Thionville, Lunéville, Saint-Dié-des-Vosges, Epinal et Bar le Duc. </w:t>
      </w:r>
    </w:p>
    <w:p w:rsidR="00AF7BCE" w:rsidRDefault="00AF7BCE">
      <w:pPr>
        <w:jc w:val="both"/>
        <w:rPr>
          <w:rFonts w:ascii="Arial" w:hAnsi="Arial" w:cs="Arial"/>
          <w:sz w:val="24"/>
          <w:szCs w:val="24"/>
        </w:rPr>
      </w:pPr>
    </w:p>
    <w:p w:rsidR="00AF7BCE" w:rsidRDefault="006E65A7">
      <w:pPr>
        <w:pStyle w:val="Titre3"/>
        <w:rPr>
          <w:rFonts w:ascii="Arial" w:hAnsi="Arial" w:cs="Arial"/>
        </w:rPr>
      </w:pPr>
      <w:bookmarkStart w:id="4" w:name="_Toc5"/>
      <w:r>
        <w:rPr>
          <w:rFonts w:ascii="Arial" w:eastAsia="Arial" w:hAnsi="Arial" w:cs="Arial"/>
        </w:rPr>
        <w:t>1.2 Définition du besoin</w:t>
      </w:r>
      <w:bookmarkEnd w:id="4"/>
    </w:p>
    <w:p w:rsidR="00AF7BCE" w:rsidRDefault="006E65A7">
      <w:pPr>
        <w:jc w:val="both"/>
        <w:rPr>
          <w:rFonts w:ascii="Arial" w:hAnsi="Arial" w:cs="Arial"/>
        </w:rPr>
      </w:pPr>
      <w:r>
        <w:rPr>
          <w:rFonts w:ascii="Arial" w:eastAsia="Arial" w:hAnsi="Arial" w:cs="Arial"/>
        </w:rPr>
        <w:t>Dans le développement de compétences, le coaching prend sa place aux côtés de la formation. Si la formation se prête plus à la transmission de savoir et de savoir-faire, le coaching est tout indiqué pour travailler le savoir-être.</w:t>
      </w:r>
    </w:p>
    <w:p w:rsidR="00AF7BCE" w:rsidRDefault="006E65A7">
      <w:pPr>
        <w:jc w:val="both"/>
        <w:rPr>
          <w:rFonts w:ascii="Arial" w:hAnsi="Arial" w:cs="Arial"/>
        </w:rPr>
      </w:pPr>
      <w:r>
        <w:rPr>
          <w:rFonts w:ascii="Arial" w:eastAsia="Arial" w:hAnsi="Arial" w:cs="Arial"/>
        </w:rPr>
        <w:t xml:space="preserve">Le coaching est un processus d’accompagnement professionnel et personnalisé. Le processus de coaching est centré sur la personne coachée et l’épanouissement de son potentiel, il l’incite à mobiliser ses ressources pour atteindre ses objectifs. Il favorise la prise de conscience par la personne de ses modes de fonctionnement avec l’objectif de dépasser la situation actuelle et d’atteindre des objectifs professionnels et/ou personnels auto-définis en toute autonomie. Dans une démarche collaborative, le coach va donc accompagner la personne coachée dans un questionnement approprié et l’aider à mieux se connaître, à prendre conscience de ses ressources. </w:t>
      </w:r>
    </w:p>
    <w:p w:rsidR="00AF7BCE" w:rsidRDefault="006E65A7">
      <w:pPr>
        <w:jc w:val="both"/>
        <w:rPr>
          <w:rFonts w:ascii="Arial" w:hAnsi="Arial" w:cs="Arial"/>
        </w:rPr>
      </w:pPr>
      <w:r>
        <w:rPr>
          <w:rFonts w:ascii="Arial" w:eastAsia="Arial" w:hAnsi="Arial" w:cs="Arial"/>
        </w:rPr>
        <w:t>Opérationnel, le coaching aboutit à l’émergence de solutions concrètes propres à la personne, il améliore l’efficacité, participe au développement des aptitudes, aide à l’adaptation à une situation nouvelle, permet la prise de décision ou la résolution de difficultés.</w:t>
      </w:r>
    </w:p>
    <w:p w:rsidR="00AF7BCE" w:rsidRDefault="006E65A7">
      <w:pPr>
        <w:jc w:val="both"/>
        <w:rPr>
          <w:rFonts w:ascii="Arial" w:hAnsi="Arial" w:cs="Arial"/>
        </w:rPr>
      </w:pPr>
      <w:r>
        <w:rPr>
          <w:rFonts w:ascii="Arial" w:eastAsia="Arial" w:hAnsi="Arial" w:cs="Arial"/>
        </w:rPr>
        <w:t>Le coaching s’adresse plus particulièrement :</w:t>
      </w:r>
    </w:p>
    <w:p w:rsidR="00AF7BCE" w:rsidRDefault="006E65A7">
      <w:pPr>
        <w:pStyle w:val="Paragraphedeliste"/>
        <w:numPr>
          <w:ilvl w:val="0"/>
          <w:numId w:val="22"/>
        </w:numPr>
        <w:jc w:val="both"/>
        <w:rPr>
          <w:rFonts w:ascii="Arial" w:hAnsi="Arial" w:cs="Arial"/>
        </w:rPr>
      </w:pPr>
      <w:proofErr w:type="gramStart"/>
      <w:r>
        <w:rPr>
          <w:rFonts w:ascii="Arial" w:eastAsia="Arial" w:hAnsi="Arial" w:cs="Arial"/>
        </w:rPr>
        <w:t>aux</w:t>
      </w:r>
      <w:proofErr w:type="gramEnd"/>
      <w:r>
        <w:rPr>
          <w:rFonts w:ascii="Arial" w:eastAsia="Arial" w:hAnsi="Arial" w:cs="Arial"/>
        </w:rPr>
        <w:t xml:space="preserve"> personnes exerçant un rôle de management, direct ou indirect : </w:t>
      </w:r>
    </w:p>
    <w:p w:rsidR="00AF7BCE" w:rsidRDefault="006E65A7">
      <w:pPr>
        <w:pStyle w:val="Paragraphedeliste"/>
        <w:numPr>
          <w:ilvl w:val="1"/>
          <w:numId w:val="22"/>
        </w:numPr>
        <w:jc w:val="both"/>
        <w:rPr>
          <w:rFonts w:ascii="Arial" w:hAnsi="Arial" w:cs="Arial"/>
        </w:rPr>
      </w:pPr>
      <w:proofErr w:type="gramStart"/>
      <w:r>
        <w:rPr>
          <w:rFonts w:ascii="Arial" w:eastAsia="Arial" w:hAnsi="Arial" w:cs="Arial"/>
        </w:rPr>
        <w:t>directions</w:t>
      </w:r>
      <w:proofErr w:type="gramEnd"/>
      <w:r>
        <w:rPr>
          <w:rFonts w:ascii="Arial" w:eastAsia="Arial" w:hAnsi="Arial" w:cs="Arial"/>
        </w:rPr>
        <w:t xml:space="preserve"> et responsables ; </w:t>
      </w:r>
    </w:p>
    <w:p w:rsidR="00AF7BCE" w:rsidRDefault="006E65A7">
      <w:pPr>
        <w:pStyle w:val="Paragraphedeliste"/>
        <w:numPr>
          <w:ilvl w:val="1"/>
          <w:numId w:val="22"/>
        </w:numPr>
        <w:jc w:val="both"/>
        <w:rPr>
          <w:rFonts w:ascii="Arial" w:hAnsi="Arial" w:cs="Arial"/>
        </w:rPr>
      </w:pPr>
      <w:proofErr w:type="gramStart"/>
      <w:r>
        <w:rPr>
          <w:rFonts w:ascii="Arial" w:eastAsia="Arial" w:hAnsi="Arial" w:cs="Arial"/>
        </w:rPr>
        <w:t>encadrement</w:t>
      </w:r>
      <w:proofErr w:type="gramEnd"/>
      <w:r>
        <w:rPr>
          <w:rFonts w:ascii="Arial" w:eastAsia="Arial" w:hAnsi="Arial" w:cs="Arial"/>
        </w:rPr>
        <w:t xml:space="preserve"> supérieur, intermédiaire et de proximité ; </w:t>
      </w:r>
    </w:p>
    <w:p w:rsidR="00AF7BCE" w:rsidRDefault="006E65A7">
      <w:pPr>
        <w:pStyle w:val="Paragraphedeliste"/>
        <w:numPr>
          <w:ilvl w:val="0"/>
          <w:numId w:val="22"/>
        </w:numPr>
        <w:jc w:val="both"/>
        <w:rPr>
          <w:rFonts w:ascii="Arial" w:hAnsi="Arial" w:cs="Arial"/>
        </w:rPr>
      </w:pPr>
      <w:proofErr w:type="gramStart"/>
      <w:r>
        <w:rPr>
          <w:rFonts w:ascii="Arial" w:eastAsia="Arial" w:hAnsi="Arial" w:cs="Arial"/>
        </w:rPr>
        <w:t>à</w:t>
      </w:r>
      <w:proofErr w:type="gramEnd"/>
      <w:r>
        <w:rPr>
          <w:rFonts w:ascii="Arial" w:eastAsia="Arial" w:hAnsi="Arial" w:cs="Arial"/>
        </w:rPr>
        <w:t xml:space="preserve"> toute personne désirant développer son potentiel, réfléchir à son avenir professionnel, ou résoudre certaines difficultés. Cet accompagnement ne concerne pas les étudiants.</w:t>
      </w:r>
    </w:p>
    <w:p w:rsidR="00AF7BCE" w:rsidRDefault="00AF7BCE">
      <w:pPr>
        <w:rPr>
          <w:rFonts w:ascii="Arial" w:hAnsi="Arial" w:cs="Arial"/>
        </w:rPr>
      </w:pPr>
    </w:p>
    <w:p w:rsidR="00AF7BCE" w:rsidRDefault="006E65A7">
      <w:pPr>
        <w:pStyle w:val="Titre2"/>
        <w:numPr>
          <w:ilvl w:val="0"/>
          <w:numId w:val="34"/>
        </w:numPr>
        <w:rPr>
          <w:rFonts w:ascii="Arial" w:hAnsi="Arial" w:cs="Arial"/>
        </w:rPr>
      </w:pPr>
      <w:bookmarkStart w:id="5" w:name="_Toc6"/>
      <w:r>
        <w:rPr>
          <w:rFonts w:ascii="Arial" w:eastAsia="Arial" w:hAnsi="Arial" w:cs="Arial"/>
        </w:rPr>
        <w:t>Démarche et objectifs généraux</w:t>
      </w:r>
      <w:bookmarkEnd w:id="5"/>
    </w:p>
    <w:p w:rsidR="00AF7BCE" w:rsidRDefault="006E65A7">
      <w:pPr>
        <w:pStyle w:val="Paragraphedeliste"/>
        <w:numPr>
          <w:ilvl w:val="0"/>
          <w:numId w:val="24"/>
        </w:numPr>
        <w:rPr>
          <w:rFonts w:ascii="Arial" w:hAnsi="Arial" w:cs="Arial"/>
        </w:rPr>
      </w:pPr>
      <w:r>
        <w:rPr>
          <w:rFonts w:ascii="Arial" w:eastAsia="Arial" w:hAnsi="Arial" w:cs="Arial"/>
        </w:rPr>
        <w:t>Renforcer le potentiel de la personne coachée</w:t>
      </w:r>
    </w:p>
    <w:p w:rsidR="00AF7BCE" w:rsidRDefault="006E65A7">
      <w:pPr>
        <w:pStyle w:val="Paragraphedeliste"/>
        <w:numPr>
          <w:ilvl w:val="0"/>
          <w:numId w:val="24"/>
        </w:numPr>
        <w:rPr>
          <w:rFonts w:ascii="Arial" w:hAnsi="Arial" w:cs="Arial"/>
        </w:rPr>
      </w:pPr>
      <w:r>
        <w:rPr>
          <w:rFonts w:ascii="Arial" w:eastAsia="Arial" w:hAnsi="Arial" w:cs="Arial"/>
        </w:rPr>
        <w:t>Améliorer les compétences : managériales, de communication, ….</w:t>
      </w:r>
    </w:p>
    <w:p w:rsidR="00AF7BCE" w:rsidRDefault="006E65A7">
      <w:pPr>
        <w:pStyle w:val="Paragraphedeliste"/>
        <w:numPr>
          <w:ilvl w:val="0"/>
          <w:numId w:val="24"/>
        </w:numPr>
        <w:rPr>
          <w:rFonts w:ascii="Arial" w:hAnsi="Arial" w:cs="Arial"/>
        </w:rPr>
      </w:pPr>
      <w:r>
        <w:rPr>
          <w:rFonts w:ascii="Arial" w:eastAsia="Arial" w:hAnsi="Arial" w:cs="Arial"/>
        </w:rPr>
        <w:t>Atteindre un niveau optimal de performance</w:t>
      </w:r>
    </w:p>
    <w:p w:rsidR="00AF7BCE" w:rsidRDefault="006E65A7">
      <w:pPr>
        <w:pStyle w:val="Paragraphedeliste"/>
        <w:numPr>
          <w:ilvl w:val="0"/>
          <w:numId w:val="24"/>
        </w:numPr>
        <w:rPr>
          <w:rFonts w:ascii="Arial" w:hAnsi="Arial" w:cs="Arial"/>
        </w:rPr>
      </w:pPr>
      <w:r>
        <w:rPr>
          <w:rFonts w:ascii="Arial" w:eastAsia="Arial" w:hAnsi="Arial" w:cs="Arial"/>
        </w:rPr>
        <w:t>Prendre du recul, gérer ses émotions</w:t>
      </w:r>
    </w:p>
    <w:p w:rsidR="00AF7BCE" w:rsidRDefault="006E65A7">
      <w:pPr>
        <w:pStyle w:val="Paragraphedeliste"/>
        <w:numPr>
          <w:ilvl w:val="0"/>
          <w:numId w:val="24"/>
        </w:numPr>
        <w:rPr>
          <w:rFonts w:ascii="Arial" w:hAnsi="Arial" w:cs="Arial"/>
        </w:rPr>
      </w:pPr>
      <w:r>
        <w:rPr>
          <w:rFonts w:ascii="Arial" w:eastAsia="Arial" w:hAnsi="Arial" w:cs="Arial"/>
        </w:rPr>
        <w:t>Gagner en confiance et en estime de soi</w:t>
      </w:r>
    </w:p>
    <w:p w:rsidR="00AF7BCE" w:rsidRDefault="00AF7BCE">
      <w:pPr>
        <w:rPr>
          <w:rFonts w:ascii="Arial" w:hAnsi="Arial" w:cs="Arial"/>
          <w:sz w:val="24"/>
          <w:szCs w:val="24"/>
        </w:rPr>
      </w:pPr>
    </w:p>
    <w:p w:rsidR="00AF7BCE" w:rsidRDefault="006E65A7">
      <w:pPr>
        <w:pStyle w:val="Titre2"/>
        <w:numPr>
          <w:ilvl w:val="0"/>
          <w:numId w:val="34"/>
        </w:numPr>
        <w:rPr>
          <w:rFonts w:ascii="Arial" w:hAnsi="Arial" w:cs="Arial"/>
        </w:rPr>
      </w:pPr>
      <w:bookmarkStart w:id="6" w:name="_Toc7"/>
      <w:r>
        <w:rPr>
          <w:rFonts w:ascii="Arial" w:eastAsia="Arial" w:hAnsi="Arial" w:cs="Arial"/>
        </w:rPr>
        <w:t>Pré requis</w:t>
      </w:r>
      <w:bookmarkEnd w:id="6"/>
    </w:p>
    <w:p w:rsidR="00AF7BCE" w:rsidRDefault="006E65A7">
      <w:pPr>
        <w:rPr>
          <w:rFonts w:ascii="Arial" w:hAnsi="Arial" w:cs="Arial"/>
          <w:sz w:val="24"/>
          <w:szCs w:val="24"/>
        </w:rPr>
      </w:pPr>
      <w:r>
        <w:rPr>
          <w:rFonts w:ascii="Arial" w:eastAsia="Arial" w:hAnsi="Arial" w:cs="Arial"/>
          <w:lang w:eastAsia="fr-FR"/>
        </w:rPr>
        <w:t>Pour aboutir, le coaching doit être un acte volontaire du coaché.</w:t>
      </w:r>
    </w:p>
    <w:p w:rsidR="00AF7BCE" w:rsidRDefault="006E65A7">
      <w:pPr>
        <w:rPr>
          <w:rFonts w:ascii="Arial" w:hAnsi="Arial" w:cs="Arial"/>
        </w:rPr>
      </w:pPr>
      <w:r>
        <w:rPr>
          <w:rFonts w:ascii="Arial" w:eastAsia="Arial" w:hAnsi="Arial" w:cs="Arial"/>
        </w:rPr>
        <w:t>Le prestataire aura déjà réalisé des coachings professionnels avec des publics variés (manager, agent...)</w:t>
      </w:r>
    </w:p>
    <w:p w:rsidR="00AF7BCE" w:rsidRDefault="00AF7BCE">
      <w:pPr>
        <w:rPr>
          <w:rFonts w:ascii="Arial" w:hAnsi="Arial" w:cs="Arial"/>
        </w:rPr>
      </w:pPr>
    </w:p>
    <w:p w:rsidR="00AF7BCE" w:rsidRDefault="006E65A7">
      <w:pPr>
        <w:pStyle w:val="Titre2"/>
        <w:numPr>
          <w:ilvl w:val="0"/>
          <w:numId w:val="34"/>
        </w:numPr>
        <w:rPr>
          <w:rFonts w:ascii="Arial" w:hAnsi="Arial" w:cs="Arial"/>
        </w:rPr>
      </w:pPr>
      <w:bookmarkStart w:id="7" w:name="_Toc8"/>
      <w:r>
        <w:rPr>
          <w:rFonts w:ascii="Arial" w:eastAsia="Arial" w:hAnsi="Arial" w:cs="Arial"/>
          <w:lang w:eastAsia="fr-FR"/>
        </w:rPr>
        <w:t>Périmètre de la prestation</w:t>
      </w:r>
      <w:bookmarkEnd w:id="7"/>
    </w:p>
    <w:p w:rsidR="00AF7BCE" w:rsidRDefault="006E65A7">
      <w:pPr>
        <w:pStyle w:val="Titre3"/>
        <w:rPr>
          <w:rFonts w:ascii="Arial" w:hAnsi="Arial" w:cs="Arial"/>
        </w:rPr>
      </w:pPr>
      <w:bookmarkStart w:id="8" w:name="_Toc9"/>
      <w:r>
        <w:rPr>
          <w:rFonts w:ascii="Arial" w:eastAsia="Arial" w:hAnsi="Arial" w:cs="Arial"/>
          <w:lang w:eastAsia="fr-FR"/>
        </w:rPr>
        <w:t>4.1 Durée</w:t>
      </w:r>
      <w:bookmarkEnd w:id="8"/>
    </w:p>
    <w:p w:rsidR="00AF7BCE" w:rsidRDefault="006E65A7">
      <w:pPr>
        <w:rPr>
          <w:rFonts w:ascii="Arial" w:hAnsi="Arial" w:cs="Arial"/>
        </w:rPr>
      </w:pPr>
      <w:r>
        <w:rPr>
          <w:rFonts w:ascii="Arial" w:eastAsia="Arial" w:hAnsi="Arial" w:cs="Arial"/>
          <w:lang w:eastAsia="fr-FR"/>
        </w:rPr>
        <w:t>Parcours de 6 à 10 séances de 1 à 2 heures soit 20 heures maximum.</w:t>
      </w:r>
    </w:p>
    <w:p w:rsidR="00AF7BCE" w:rsidRDefault="006E65A7">
      <w:pPr>
        <w:pStyle w:val="Titre3"/>
        <w:rPr>
          <w:rFonts w:ascii="Arial" w:hAnsi="Arial" w:cs="Arial"/>
        </w:rPr>
      </w:pPr>
      <w:bookmarkStart w:id="9" w:name="_Toc10"/>
      <w:r>
        <w:rPr>
          <w:rFonts w:ascii="Arial" w:eastAsia="Arial" w:hAnsi="Arial" w:cs="Arial"/>
          <w:lang w:eastAsia="fr-FR"/>
        </w:rPr>
        <w:t>4.2 Public</w:t>
      </w:r>
      <w:bookmarkEnd w:id="9"/>
    </w:p>
    <w:p w:rsidR="00AF7BCE" w:rsidRDefault="006E65A7">
      <w:pPr>
        <w:rPr>
          <w:rFonts w:ascii="Arial" w:hAnsi="Arial" w:cs="Arial"/>
          <w:highlight w:val="white"/>
        </w:rPr>
      </w:pPr>
      <w:r>
        <w:rPr>
          <w:rFonts w:ascii="Arial" w:eastAsia="Arial" w:hAnsi="Arial" w:cs="Arial"/>
          <w:highlight w:val="white"/>
          <w:lang w:eastAsia="fr-FR"/>
        </w:rPr>
        <w:t>Tout public professionnel, les étudiants ne sont pas concernés.</w:t>
      </w:r>
    </w:p>
    <w:p w:rsidR="00AF7BCE" w:rsidRDefault="006E65A7">
      <w:pPr>
        <w:pStyle w:val="Titre3"/>
        <w:rPr>
          <w:rFonts w:ascii="Arial" w:hAnsi="Arial" w:cs="Arial"/>
        </w:rPr>
      </w:pPr>
      <w:bookmarkStart w:id="10" w:name="_Toc11"/>
      <w:r>
        <w:rPr>
          <w:rFonts w:ascii="Arial" w:eastAsia="Arial" w:hAnsi="Arial" w:cs="Arial"/>
        </w:rPr>
        <w:t>4.3 Langue(s) de travail</w:t>
      </w:r>
      <w:bookmarkEnd w:id="10"/>
    </w:p>
    <w:p w:rsidR="00AF7BCE" w:rsidRDefault="006E65A7">
      <w:pPr>
        <w:rPr>
          <w:rFonts w:ascii="Arial" w:hAnsi="Arial" w:cs="Arial"/>
        </w:rPr>
      </w:pPr>
      <w:r>
        <w:rPr>
          <w:rFonts w:ascii="Arial" w:eastAsia="Arial" w:hAnsi="Arial" w:cs="Arial"/>
          <w:highlight w:val="white"/>
          <w:shd w:val="clear" w:color="FFFFFF" w:themeColor="background1" w:fill="FFFFFF" w:themeFill="background1"/>
        </w:rPr>
        <w:t>La prestation se déroulera principalement en langue française, cependant, il est possible que le recours à la langue anglaise facilite les échanges dans certaines situations. U</w:t>
      </w:r>
      <w:r>
        <w:rPr>
          <w:rFonts w:ascii="Arial" w:eastAsia="Arial" w:hAnsi="Arial" w:cs="Arial"/>
        </w:rPr>
        <w:t xml:space="preserve">ne possibilité de s’exprimer en langue anglaise serait un plus. </w:t>
      </w:r>
    </w:p>
    <w:p w:rsidR="00AF7BCE" w:rsidRDefault="006E65A7">
      <w:pPr>
        <w:rPr>
          <w:rFonts w:ascii="Arial" w:hAnsi="Arial" w:cs="Arial"/>
        </w:rPr>
      </w:pPr>
      <w:r>
        <w:rPr>
          <w:rFonts w:ascii="Arial" w:eastAsia="Arial" w:hAnsi="Arial" w:cs="Arial"/>
        </w:rPr>
        <w:t xml:space="preserve"> </w:t>
      </w:r>
    </w:p>
    <w:p w:rsidR="00AF7BCE" w:rsidRDefault="006E65A7">
      <w:pPr>
        <w:pStyle w:val="Titre2"/>
        <w:numPr>
          <w:ilvl w:val="0"/>
          <w:numId w:val="34"/>
        </w:numPr>
        <w:rPr>
          <w:rFonts w:ascii="Arial" w:hAnsi="Arial" w:cs="Arial"/>
        </w:rPr>
      </w:pPr>
      <w:bookmarkStart w:id="11" w:name="_Toc12"/>
      <w:r>
        <w:rPr>
          <w:rFonts w:ascii="Arial" w:eastAsia="Arial" w:hAnsi="Arial" w:cs="Arial"/>
        </w:rPr>
        <w:t>Objectifs et attendus</w:t>
      </w:r>
      <w:bookmarkEnd w:id="11"/>
    </w:p>
    <w:p w:rsidR="00AF7BCE" w:rsidRDefault="006E65A7">
      <w:pPr>
        <w:jc w:val="both"/>
        <w:rPr>
          <w:rFonts w:ascii="Arial" w:hAnsi="Arial" w:cs="Arial"/>
        </w:rPr>
      </w:pPr>
      <w:r>
        <w:rPr>
          <w:rFonts w:ascii="Arial" w:eastAsia="Arial" w:hAnsi="Arial" w:cs="Arial"/>
        </w:rPr>
        <w:t>Les attendus sont définis lors de la réunion de cadrage. Si le coaching est demandé par un prescripteur, la réunion de cadrage aura lieu avec celui-ci (N+1 du coaché). Les objectifs sont définis par le coaché et son coach lors de la première séance suite à l’expression de la demande par le coaché.</w:t>
      </w:r>
    </w:p>
    <w:p w:rsidR="00AF7BCE" w:rsidRDefault="006E65A7">
      <w:pPr>
        <w:rPr>
          <w:rFonts w:ascii="Arial" w:hAnsi="Arial" w:cs="Arial"/>
        </w:rPr>
      </w:pPr>
      <w:r>
        <w:rPr>
          <w:rFonts w:ascii="Arial" w:eastAsia="Arial" w:hAnsi="Arial" w:cs="Arial"/>
        </w:rPr>
        <w:t xml:space="preserve">Le coaching visera par exemple à accompagner les managers </w:t>
      </w:r>
      <w:proofErr w:type="gramStart"/>
      <w:r>
        <w:rPr>
          <w:rFonts w:ascii="Arial" w:eastAsia="Arial" w:hAnsi="Arial" w:cs="Arial"/>
        </w:rPr>
        <w:t>dans  :</w:t>
      </w:r>
      <w:proofErr w:type="gramEnd"/>
    </w:p>
    <w:p w:rsidR="00AF7BCE" w:rsidRDefault="006E65A7">
      <w:pPr>
        <w:pStyle w:val="Paragraphedeliste"/>
        <w:numPr>
          <w:ilvl w:val="0"/>
          <w:numId w:val="26"/>
        </w:numPr>
        <w:rPr>
          <w:rFonts w:ascii="Arial" w:hAnsi="Arial" w:cs="Arial"/>
        </w:rPr>
      </w:pPr>
      <w:proofErr w:type="gramStart"/>
      <w:r>
        <w:rPr>
          <w:rFonts w:ascii="Arial" w:eastAsia="Arial" w:hAnsi="Arial" w:cs="Arial"/>
        </w:rPr>
        <w:t>leur</w:t>
      </w:r>
      <w:proofErr w:type="gramEnd"/>
      <w:r>
        <w:rPr>
          <w:rFonts w:ascii="Arial" w:eastAsia="Arial" w:hAnsi="Arial" w:cs="Arial"/>
        </w:rPr>
        <w:t xml:space="preserve"> prise de fonction et leur évolution ; </w:t>
      </w:r>
    </w:p>
    <w:p w:rsidR="00AF7BCE" w:rsidRDefault="006E65A7">
      <w:pPr>
        <w:pStyle w:val="Paragraphedeliste"/>
        <w:numPr>
          <w:ilvl w:val="0"/>
          <w:numId w:val="26"/>
        </w:numPr>
        <w:rPr>
          <w:rFonts w:ascii="Arial" w:hAnsi="Arial" w:cs="Arial"/>
        </w:rPr>
      </w:pPr>
      <w:proofErr w:type="gramStart"/>
      <w:r>
        <w:rPr>
          <w:rFonts w:ascii="Arial" w:eastAsia="Arial" w:hAnsi="Arial" w:cs="Arial"/>
        </w:rPr>
        <w:t>l’acquisition</w:t>
      </w:r>
      <w:proofErr w:type="gramEnd"/>
      <w:r>
        <w:rPr>
          <w:rFonts w:ascii="Arial" w:eastAsia="Arial" w:hAnsi="Arial" w:cs="Arial"/>
        </w:rPr>
        <w:t xml:space="preserve"> de nouvelles compétences et le développement de leurs performances ; </w:t>
      </w:r>
    </w:p>
    <w:p w:rsidR="00AF7BCE" w:rsidRDefault="006E65A7">
      <w:pPr>
        <w:pStyle w:val="Paragraphedeliste"/>
        <w:numPr>
          <w:ilvl w:val="0"/>
          <w:numId w:val="26"/>
        </w:numPr>
        <w:rPr>
          <w:rFonts w:ascii="Arial" w:hAnsi="Arial" w:cs="Arial"/>
        </w:rPr>
      </w:pPr>
      <w:proofErr w:type="gramStart"/>
      <w:r>
        <w:rPr>
          <w:rFonts w:ascii="Arial" w:eastAsia="Arial" w:hAnsi="Arial" w:cs="Arial"/>
        </w:rPr>
        <w:t>leur</w:t>
      </w:r>
      <w:proofErr w:type="gramEnd"/>
      <w:r>
        <w:rPr>
          <w:rFonts w:ascii="Arial" w:eastAsia="Arial" w:hAnsi="Arial" w:cs="Arial"/>
        </w:rPr>
        <w:t xml:space="preserve"> « ressourcement » suite à une longue période passée dans le même poste ; </w:t>
      </w:r>
    </w:p>
    <w:p w:rsidR="00AF7BCE" w:rsidRDefault="006E65A7">
      <w:pPr>
        <w:pStyle w:val="Paragraphedeliste"/>
        <w:numPr>
          <w:ilvl w:val="0"/>
          <w:numId w:val="26"/>
        </w:numPr>
        <w:rPr>
          <w:rFonts w:ascii="Arial" w:hAnsi="Arial" w:cs="Arial"/>
        </w:rPr>
      </w:pPr>
      <w:proofErr w:type="gramStart"/>
      <w:r>
        <w:rPr>
          <w:rFonts w:ascii="Arial" w:eastAsia="Arial" w:hAnsi="Arial" w:cs="Arial"/>
        </w:rPr>
        <w:t>leur</w:t>
      </w:r>
      <w:proofErr w:type="gramEnd"/>
      <w:r>
        <w:rPr>
          <w:rFonts w:ascii="Arial" w:eastAsia="Arial" w:hAnsi="Arial" w:cs="Arial"/>
        </w:rPr>
        <w:t xml:space="preserve"> adaptation aux changements de l’environnement économique et social ; </w:t>
      </w:r>
    </w:p>
    <w:p w:rsidR="00AF7BCE" w:rsidRDefault="006E65A7">
      <w:pPr>
        <w:pStyle w:val="Paragraphedeliste"/>
        <w:numPr>
          <w:ilvl w:val="0"/>
          <w:numId w:val="26"/>
        </w:numPr>
        <w:rPr>
          <w:rFonts w:ascii="Arial" w:hAnsi="Arial" w:cs="Arial"/>
        </w:rPr>
      </w:pPr>
      <w:proofErr w:type="gramStart"/>
      <w:r>
        <w:rPr>
          <w:rFonts w:ascii="Arial" w:eastAsia="Arial" w:hAnsi="Arial" w:cs="Arial"/>
        </w:rPr>
        <w:t>le</w:t>
      </w:r>
      <w:proofErr w:type="gramEnd"/>
      <w:r>
        <w:rPr>
          <w:rFonts w:ascii="Arial" w:eastAsia="Arial" w:hAnsi="Arial" w:cs="Arial"/>
        </w:rPr>
        <w:t xml:space="preserve"> management de leurs collaborateurs ; </w:t>
      </w:r>
    </w:p>
    <w:p w:rsidR="00AF7BCE" w:rsidRDefault="006E65A7">
      <w:pPr>
        <w:pStyle w:val="Paragraphedeliste"/>
        <w:numPr>
          <w:ilvl w:val="0"/>
          <w:numId w:val="26"/>
        </w:numPr>
        <w:rPr>
          <w:rFonts w:ascii="Arial" w:hAnsi="Arial" w:cs="Arial"/>
        </w:rPr>
      </w:pPr>
      <w:proofErr w:type="gramStart"/>
      <w:r>
        <w:rPr>
          <w:rFonts w:ascii="Arial" w:eastAsia="Arial" w:hAnsi="Arial" w:cs="Arial"/>
        </w:rPr>
        <w:t>la</w:t>
      </w:r>
      <w:proofErr w:type="gramEnd"/>
      <w:r>
        <w:rPr>
          <w:rFonts w:ascii="Arial" w:eastAsia="Arial" w:hAnsi="Arial" w:cs="Arial"/>
        </w:rPr>
        <w:t xml:space="preserve"> résolution de difficultés relationnelles et organisationnelles ; </w:t>
      </w:r>
    </w:p>
    <w:p w:rsidR="00AF7BCE" w:rsidRDefault="006E65A7">
      <w:pPr>
        <w:pStyle w:val="Paragraphedeliste"/>
        <w:numPr>
          <w:ilvl w:val="0"/>
          <w:numId w:val="26"/>
        </w:numPr>
        <w:rPr>
          <w:rFonts w:ascii="Arial" w:hAnsi="Arial" w:cs="Arial"/>
        </w:rPr>
      </w:pPr>
      <w:proofErr w:type="gramStart"/>
      <w:r>
        <w:rPr>
          <w:rFonts w:ascii="Arial" w:eastAsia="Arial" w:hAnsi="Arial" w:cs="Arial"/>
        </w:rPr>
        <w:t>la</w:t>
      </w:r>
      <w:proofErr w:type="gramEnd"/>
      <w:r>
        <w:rPr>
          <w:rFonts w:ascii="Arial" w:eastAsia="Arial" w:hAnsi="Arial" w:cs="Arial"/>
        </w:rPr>
        <w:t xml:space="preserve"> préparation d’une intervention décisive (assemblée générale, meeting du personnel, interview, décision à prendre) </w:t>
      </w:r>
    </w:p>
    <w:p w:rsidR="00AF7BCE" w:rsidRDefault="00AF7BCE">
      <w:pPr>
        <w:pStyle w:val="Titre2"/>
        <w:ind w:left="720"/>
        <w:rPr>
          <w:rFonts w:ascii="Arial" w:hAnsi="Arial" w:cs="Arial"/>
        </w:rPr>
      </w:pPr>
    </w:p>
    <w:p w:rsidR="00AF7BCE" w:rsidRDefault="006E65A7">
      <w:pPr>
        <w:pStyle w:val="Titre2"/>
        <w:numPr>
          <w:ilvl w:val="0"/>
          <w:numId w:val="34"/>
        </w:numPr>
        <w:rPr>
          <w:rFonts w:ascii="Arial" w:hAnsi="Arial" w:cs="Arial"/>
        </w:rPr>
      </w:pPr>
      <w:bookmarkStart w:id="12" w:name="_Toc13"/>
      <w:r>
        <w:rPr>
          <w:rFonts w:ascii="Arial" w:eastAsia="Arial" w:hAnsi="Arial" w:cs="Arial"/>
        </w:rPr>
        <w:t>Calendrier et lieux de déroulement</w:t>
      </w:r>
      <w:bookmarkEnd w:id="12"/>
    </w:p>
    <w:p w:rsidR="00AF7BCE" w:rsidRDefault="006E65A7">
      <w:pPr>
        <w:jc w:val="both"/>
        <w:rPr>
          <w:rFonts w:ascii="Arial" w:hAnsi="Arial" w:cs="Arial"/>
        </w:rPr>
      </w:pPr>
      <w:r>
        <w:rPr>
          <w:rFonts w:ascii="Arial" w:eastAsia="Arial" w:hAnsi="Arial" w:cs="Arial"/>
          <w:lang w:eastAsia="fr-FR"/>
        </w:rPr>
        <w:t>Le coaching se déroulera en présentiel dans les locaux de l’établissement dans un bureau garantissant la confidentialité. Le calendrier sera établi avec le coaché et son N+1 éventuellement.</w:t>
      </w:r>
    </w:p>
    <w:p w:rsidR="00AF7BCE" w:rsidRDefault="006E65A7">
      <w:pPr>
        <w:rPr>
          <w:rFonts w:ascii="Arial" w:hAnsi="Arial" w:cs="Arial"/>
        </w:rPr>
      </w:pPr>
      <w:r>
        <w:rPr>
          <w:rFonts w:ascii="Arial" w:eastAsia="Arial" w:hAnsi="Arial" w:cs="Arial"/>
          <w:lang w:eastAsia="fr-FR"/>
        </w:rPr>
        <w:t>Une partie des séances pourra avoir lieu, à la marge, en distanciel si les circonstances l’obligent et que toutes les parties ont donné leur accord.</w:t>
      </w:r>
    </w:p>
    <w:p w:rsidR="00AF7BCE" w:rsidRDefault="006E65A7">
      <w:pPr>
        <w:pStyle w:val="Titre3"/>
        <w:rPr>
          <w:rFonts w:ascii="Arial" w:hAnsi="Arial" w:cs="Arial"/>
        </w:rPr>
      </w:pPr>
      <w:bookmarkStart w:id="13" w:name="_Toc14"/>
      <w:r>
        <w:rPr>
          <w:rFonts w:ascii="Arial" w:eastAsia="Arial" w:hAnsi="Arial" w:cs="Arial"/>
          <w:lang w:eastAsia="fr-FR"/>
        </w:rPr>
        <w:t>6.1 Délais d’exécution</w:t>
      </w:r>
      <w:bookmarkEnd w:id="13"/>
    </w:p>
    <w:p w:rsidR="00AF7BCE" w:rsidRDefault="006E65A7">
      <w:pPr>
        <w:rPr>
          <w:rFonts w:ascii="Arial" w:hAnsi="Arial" w:cs="Arial"/>
        </w:rPr>
      </w:pPr>
      <w:r>
        <w:rPr>
          <w:rFonts w:ascii="Arial" w:eastAsia="Arial" w:hAnsi="Arial" w:cs="Arial"/>
          <w:lang w:eastAsia="fr-FR"/>
        </w:rPr>
        <w:t xml:space="preserve">Les délais d’exécution seront différents pour chacun des </w:t>
      </w:r>
      <w:r w:rsidR="00666A0F">
        <w:rPr>
          <w:rFonts w:ascii="Arial" w:eastAsia="Arial" w:hAnsi="Arial" w:cs="Arial"/>
          <w:lang w:eastAsia="fr-FR"/>
        </w:rPr>
        <w:t>marchés subséquents.</w:t>
      </w:r>
    </w:p>
    <w:p w:rsidR="00AF7BCE" w:rsidRDefault="00AF7BCE">
      <w:pPr>
        <w:rPr>
          <w:rFonts w:ascii="Arial" w:hAnsi="Arial" w:cs="Arial"/>
        </w:rPr>
      </w:pPr>
    </w:p>
    <w:p w:rsidR="00AF7BCE" w:rsidRDefault="006E65A7">
      <w:pPr>
        <w:pStyle w:val="Titre2"/>
        <w:numPr>
          <w:ilvl w:val="0"/>
          <w:numId w:val="34"/>
        </w:numPr>
        <w:rPr>
          <w:rFonts w:ascii="Arial" w:hAnsi="Arial" w:cs="Arial"/>
        </w:rPr>
      </w:pPr>
      <w:bookmarkStart w:id="14" w:name="_Toc15"/>
      <w:r>
        <w:rPr>
          <w:rFonts w:ascii="Arial" w:eastAsia="Arial" w:hAnsi="Arial" w:cs="Arial"/>
          <w:lang w:eastAsia="fr-FR"/>
        </w:rPr>
        <w:lastRenderedPageBreak/>
        <w:t>Profil attendu du prestataire</w:t>
      </w:r>
      <w:bookmarkEnd w:id="14"/>
    </w:p>
    <w:p w:rsidR="00AF7BCE" w:rsidRDefault="006E65A7">
      <w:pPr>
        <w:numPr>
          <w:ilvl w:val="0"/>
          <w:numId w:val="37"/>
        </w:numPr>
        <w:pBdr>
          <w:top w:val="none" w:sz="4" w:space="0" w:color="000000"/>
          <w:left w:val="none" w:sz="4" w:space="0" w:color="000000"/>
          <w:bottom w:val="none" w:sz="4" w:space="0" w:color="000000"/>
          <w:right w:val="none" w:sz="4" w:space="0" w:color="000000"/>
        </w:pBdr>
        <w:tabs>
          <w:tab w:val="left" w:pos="720"/>
        </w:tabs>
        <w:spacing w:after="0"/>
        <w:rPr>
          <w:rFonts w:ascii="Arial" w:hAnsi="Arial" w:cs="Arial"/>
        </w:rPr>
      </w:pPr>
      <w:r>
        <w:rPr>
          <w:rFonts w:ascii="Arial" w:eastAsia="Arial" w:hAnsi="Arial" w:cs="Arial"/>
          <w:color w:val="000000"/>
        </w:rPr>
        <w:t>Une expérience confirmée et des compétences en coaching professionnel (CV attendu</w:t>
      </w:r>
      <w:proofErr w:type="gramStart"/>
      <w:r>
        <w:rPr>
          <w:rFonts w:ascii="Arial" w:eastAsia="Arial" w:hAnsi="Arial" w:cs="Arial"/>
          <w:color w:val="000000"/>
        </w:rPr>
        <w:t>);</w:t>
      </w:r>
      <w:proofErr w:type="gramEnd"/>
    </w:p>
    <w:p w:rsidR="00AF7BCE" w:rsidRDefault="006E65A7">
      <w:pPr>
        <w:numPr>
          <w:ilvl w:val="0"/>
          <w:numId w:val="37"/>
        </w:numPr>
        <w:pBdr>
          <w:top w:val="none" w:sz="4" w:space="0" w:color="000000"/>
          <w:left w:val="none" w:sz="4" w:space="0" w:color="000000"/>
          <w:bottom w:val="none" w:sz="4" w:space="0" w:color="000000"/>
          <w:right w:val="none" w:sz="4" w:space="0" w:color="000000"/>
        </w:pBdr>
        <w:tabs>
          <w:tab w:val="left" w:pos="720"/>
        </w:tabs>
        <w:spacing w:after="0"/>
        <w:rPr>
          <w:rFonts w:ascii="Arial" w:hAnsi="Arial" w:cs="Arial"/>
        </w:rPr>
      </w:pPr>
      <w:r>
        <w:rPr>
          <w:rFonts w:ascii="Arial" w:eastAsia="Arial" w:hAnsi="Arial" w:cs="Arial"/>
          <w:color w:val="000000"/>
        </w:rPr>
        <w:t>Des références de missions similaires réalisées au cours des trois dernières années.</w:t>
      </w:r>
    </w:p>
    <w:p w:rsidR="00AF7BCE" w:rsidRDefault="006E65A7">
      <w:pPr>
        <w:numPr>
          <w:ilvl w:val="0"/>
          <w:numId w:val="38"/>
        </w:numPr>
        <w:spacing w:after="0" w:line="240" w:lineRule="auto"/>
        <w:rPr>
          <w:rFonts w:ascii="Arial" w:hAnsi="Arial" w:cs="Arial"/>
        </w:rPr>
      </w:pPr>
      <w:r>
        <w:rPr>
          <w:rFonts w:ascii="Arial" w:eastAsia="Arial" w:hAnsi="Arial" w:cs="Arial"/>
          <w:lang w:eastAsia="fr-FR"/>
        </w:rPr>
        <w:t>Une certification RNCP en coaching professionnel serait un plus</w:t>
      </w:r>
    </w:p>
    <w:p w:rsidR="00AF7BCE" w:rsidRDefault="006E65A7">
      <w:pPr>
        <w:numPr>
          <w:ilvl w:val="0"/>
          <w:numId w:val="38"/>
        </w:numPr>
        <w:spacing w:after="0" w:line="240" w:lineRule="auto"/>
        <w:rPr>
          <w:rFonts w:ascii="Arial" w:hAnsi="Arial" w:cs="Arial"/>
        </w:rPr>
      </w:pPr>
      <w:r>
        <w:rPr>
          <w:rFonts w:ascii="Arial" w:eastAsia="Arial" w:hAnsi="Arial" w:cs="Arial"/>
          <w:lang w:eastAsia="fr-FR"/>
        </w:rPr>
        <w:t>Une connaissance du secteur public et du monde universitaire serait un plus.</w:t>
      </w:r>
    </w:p>
    <w:p w:rsidR="00AF7BCE" w:rsidRDefault="00AF7BCE">
      <w:pPr>
        <w:spacing w:after="0" w:line="240" w:lineRule="auto"/>
        <w:rPr>
          <w:rFonts w:ascii="Arial" w:hAnsi="Arial" w:cs="Arial"/>
        </w:rPr>
      </w:pPr>
    </w:p>
    <w:p w:rsidR="00AF7BCE" w:rsidRDefault="00AF7BCE">
      <w:pPr>
        <w:spacing w:after="0" w:line="240" w:lineRule="auto"/>
        <w:rPr>
          <w:rFonts w:ascii="Arial" w:hAnsi="Arial" w:cs="Arial"/>
        </w:rPr>
      </w:pPr>
    </w:p>
    <w:p w:rsidR="00AF7BCE" w:rsidRDefault="006E65A7">
      <w:pPr>
        <w:pStyle w:val="Titre2"/>
        <w:numPr>
          <w:ilvl w:val="0"/>
          <w:numId w:val="34"/>
        </w:numPr>
        <w:rPr>
          <w:rFonts w:ascii="Arial" w:hAnsi="Arial" w:cs="Arial"/>
        </w:rPr>
      </w:pPr>
      <w:bookmarkStart w:id="15" w:name="_Toc16"/>
      <w:r>
        <w:rPr>
          <w:rFonts w:ascii="Arial" w:eastAsia="Arial" w:hAnsi="Arial" w:cs="Arial"/>
        </w:rPr>
        <w:t>Déroulé du processus de coaching individuel</w:t>
      </w:r>
      <w:bookmarkEnd w:id="15"/>
    </w:p>
    <w:p w:rsidR="00AF7BCE" w:rsidRDefault="006E65A7">
      <w:pPr>
        <w:pStyle w:val="Titre3"/>
        <w:rPr>
          <w:rFonts w:ascii="Arial" w:hAnsi="Arial" w:cs="Arial"/>
        </w:rPr>
      </w:pPr>
      <w:bookmarkStart w:id="16" w:name="_Toc17"/>
      <w:r>
        <w:rPr>
          <w:rFonts w:ascii="Arial" w:eastAsia="Arial" w:hAnsi="Arial" w:cs="Arial"/>
        </w:rPr>
        <w:t>8.1 Entretien de cadrage,</w:t>
      </w:r>
      <w:bookmarkEnd w:id="16"/>
    </w:p>
    <w:p w:rsidR="00AF7BCE" w:rsidRDefault="006E65A7">
      <w:pPr>
        <w:jc w:val="both"/>
        <w:rPr>
          <w:rFonts w:ascii="Arial" w:hAnsi="Arial" w:cs="Arial"/>
        </w:rPr>
      </w:pPr>
      <w:r>
        <w:rPr>
          <w:rFonts w:ascii="Arial" w:eastAsia="Arial" w:hAnsi="Arial" w:cs="Arial"/>
        </w:rPr>
        <w:t>Entretien individuel avec le coaché ou entretien tripartite avec le coaché et son manager.</w:t>
      </w:r>
    </w:p>
    <w:p w:rsidR="00AF7BCE" w:rsidRDefault="006E65A7">
      <w:pPr>
        <w:jc w:val="both"/>
        <w:rPr>
          <w:rFonts w:ascii="Arial" w:hAnsi="Arial" w:cs="Arial"/>
        </w:rPr>
      </w:pPr>
      <w:r>
        <w:rPr>
          <w:rFonts w:ascii="Arial" w:eastAsia="Arial" w:hAnsi="Arial" w:cs="Arial"/>
          <w:color w:val="000000"/>
        </w:rPr>
        <w:t>Définition et planification de la mission, pose d’un diagnostic initial et co-construction des objectifs globaux du coaching</w:t>
      </w:r>
      <w:r>
        <w:rPr>
          <w:rFonts w:ascii="Arial" w:eastAsia="Arial" w:hAnsi="Arial" w:cs="Arial"/>
        </w:rPr>
        <w:t>.</w:t>
      </w:r>
    </w:p>
    <w:p w:rsidR="00AF7BCE" w:rsidRDefault="006E65A7">
      <w:pPr>
        <w:pStyle w:val="Titre3"/>
        <w:rPr>
          <w:rFonts w:ascii="Arial" w:hAnsi="Arial" w:cs="Arial"/>
        </w:rPr>
      </w:pPr>
      <w:bookmarkStart w:id="17" w:name="_Toc18"/>
      <w:r>
        <w:rPr>
          <w:rFonts w:ascii="Arial" w:eastAsia="Arial" w:hAnsi="Arial" w:cs="Arial"/>
        </w:rPr>
        <w:t> 8.2 Séance 1</w:t>
      </w:r>
      <w:bookmarkEnd w:id="17"/>
    </w:p>
    <w:p w:rsidR="00AF7BCE" w:rsidRDefault="006E65A7">
      <w:pPr>
        <w:pStyle w:val="Paragraphedeliste"/>
        <w:numPr>
          <w:ilvl w:val="0"/>
          <w:numId w:val="31"/>
        </w:numPr>
        <w:rPr>
          <w:rFonts w:ascii="Arial" w:hAnsi="Arial" w:cs="Arial"/>
        </w:rPr>
      </w:pPr>
      <w:r>
        <w:rPr>
          <w:rFonts w:ascii="Arial" w:eastAsia="Arial" w:hAnsi="Arial" w:cs="Arial"/>
          <w:color w:val="000000"/>
        </w:rPr>
        <w:t>Clarification de l’objectif.</w:t>
      </w:r>
    </w:p>
    <w:p w:rsidR="00AF7BCE" w:rsidRDefault="006E65A7">
      <w:pPr>
        <w:pStyle w:val="Paragraphedeliste"/>
        <w:numPr>
          <w:ilvl w:val="0"/>
          <w:numId w:val="31"/>
        </w:numPr>
        <w:jc w:val="both"/>
        <w:rPr>
          <w:rFonts w:ascii="Arial" w:hAnsi="Arial" w:cs="Arial"/>
        </w:rPr>
      </w:pPr>
      <w:r>
        <w:rPr>
          <w:rFonts w:ascii="Arial" w:eastAsia="Arial" w:hAnsi="Arial" w:cs="Arial"/>
          <w:color w:val="000000"/>
        </w:rPr>
        <w:t>Élaboration et validation du « protocole » de coaching avec signature d’un contrat fourni par l’Université de Lorraine</w:t>
      </w:r>
    </w:p>
    <w:p w:rsidR="00AF7BCE" w:rsidRDefault="006E65A7">
      <w:pPr>
        <w:pStyle w:val="Titre3"/>
        <w:rPr>
          <w:rFonts w:ascii="Arial" w:hAnsi="Arial" w:cs="Arial"/>
        </w:rPr>
      </w:pPr>
      <w:bookmarkStart w:id="18" w:name="_Toc19"/>
      <w:r>
        <w:rPr>
          <w:rFonts w:ascii="Arial" w:eastAsia="Arial" w:hAnsi="Arial" w:cs="Arial"/>
        </w:rPr>
        <w:t xml:space="preserve">8.3 Séances suivantes </w:t>
      </w:r>
      <w:bookmarkEnd w:id="18"/>
    </w:p>
    <w:p w:rsidR="00AF7BCE" w:rsidRDefault="006E65A7">
      <w:pPr>
        <w:pStyle w:val="Paragraphedeliste"/>
        <w:numPr>
          <w:ilvl w:val="0"/>
          <w:numId w:val="32"/>
        </w:numPr>
        <w:jc w:val="both"/>
        <w:rPr>
          <w:rFonts w:ascii="Arial" w:hAnsi="Arial" w:cs="Arial"/>
        </w:rPr>
      </w:pPr>
      <w:r>
        <w:rPr>
          <w:rFonts w:ascii="Arial" w:eastAsia="Arial" w:hAnsi="Arial" w:cs="Arial"/>
          <w:color w:val="000000"/>
        </w:rPr>
        <w:t>Mise en œuvre du protocole de coaching : séances de coaching préparées et structurées (selon durée et rythme définis) ; synthèse sur le travail individuel réalisé par le coaché entre les séances</w:t>
      </w:r>
    </w:p>
    <w:p w:rsidR="00AF7BCE" w:rsidRDefault="006E65A7">
      <w:pPr>
        <w:pStyle w:val="Paragraphedeliste"/>
        <w:numPr>
          <w:ilvl w:val="0"/>
          <w:numId w:val="32"/>
        </w:numPr>
        <w:jc w:val="both"/>
        <w:rPr>
          <w:rFonts w:ascii="Arial" w:hAnsi="Arial" w:cs="Arial"/>
        </w:rPr>
      </w:pPr>
      <w:r>
        <w:rPr>
          <w:rFonts w:ascii="Arial" w:eastAsia="Arial" w:hAnsi="Arial" w:cs="Arial"/>
          <w:color w:val="000000"/>
        </w:rPr>
        <w:t>Identification des ressources à mobiliser, valorisation du potentiel et construction d’une stratégie personnalisée</w:t>
      </w:r>
    </w:p>
    <w:p w:rsidR="00AF7BCE" w:rsidRDefault="006E65A7">
      <w:pPr>
        <w:pStyle w:val="Paragraphedeliste"/>
        <w:numPr>
          <w:ilvl w:val="0"/>
          <w:numId w:val="32"/>
        </w:numPr>
        <w:jc w:val="both"/>
        <w:rPr>
          <w:rFonts w:ascii="Arial" w:hAnsi="Arial" w:cs="Arial"/>
        </w:rPr>
      </w:pPr>
      <w:r>
        <w:rPr>
          <w:rFonts w:ascii="Arial" w:eastAsia="Arial" w:hAnsi="Arial" w:cs="Arial"/>
          <w:color w:val="000000"/>
        </w:rPr>
        <w:t>Mise en place de plans d’actions en accord avec le coaché</w:t>
      </w:r>
    </w:p>
    <w:p w:rsidR="00AF7BCE" w:rsidRDefault="006E65A7">
      <w:pPr>
        <w:pStyle w:val="Paragraphedeliste"/>
        <w:numPr>
          <w:ilvl w:val="0"/>
          <w:numId w:val="32"/>
        </w:numPr>
        <w:jc w:val="both"/>
        <w:rPr>
          <w:rFonts w:ascii="Arial" w:hAnsi="Arial" w:cs="Arial"/>
        </w:rPr>
      </w:pPr>
      <w:r>
        <w:rPr>
          <w:rFonts w:ascii="Arial" w:eastAsia="Arial" w:hAnsi="Arial" w:cs="Arial"/>
          <w:color w:val="000000"/>
        </w:rPr>
        <w:t xml:space="preserve">Bilans intermédiaires </w:t>
      </w:r>
    </w:p>
    <w:p w:rsidR="00AF7BCE" w:rsidRDefault="006E65A7">
      <w:pPr>
        <w:pStyle w:val="Titre3"/>
        <w:rPr>
          <w:rFonts w:ascii="Arial" w:hAnsi="Arial" w:cs="Arial"/>
        </w:rPr>
      </w:pPr>
      <w:bookmarkStart w:id="19" w:name="_Toc20"/>
      <w:r>
        <w:rPr>
          <w:rFonts w:ascii="Arial" w:eastAsia="Arial" w:hAnsi="Arial" w:cs="Arial"/>
        </w:rPr>
        <w:t xml:space="preserve">8.4 Dernière séance </w:t>
      </w:r>
      <w:bookmarkEnd w:id="19"/>
    </w:p>
    <w:p w:rsidR="00AF7BCE" w:rsidRDefault="006E65A7">
      <w:pPr>
        <w:pStyle w:val="Paragraphedeliste"/>
        <w:numPr>
          <w:ilvl w:val="0"/>
          <w:numId w:val="33"/>
        </w:numPr>
        <w:rPr>
          <w:rFonts w:ascii="Arial" w:hAnsi="Arial" w:cs="Arial"/>
        </w:rPr>
      </w:pPr>
      <w:r>
        <w:rPr>
          <w:rFonts w:ascii="Arial" w:eastAsia="Arial" w:hAnsi="Arial" w:cs="Arial"/>
          <w:color w:val="000000"/>
        </w:rPr>
        <w:t>Validation de l’atteinte des objectifs et évaluation finale</w:t>
      </w:r>
    </w:p>
    <w:p w:rsidR="00AF7BCE" w:rsidRDefault="006E65A7">
      <w:pPr>
        <w:pStyle w:val="Titre3"/>
        <w:rPr>
          <w:rFonts w:ascii="Arial" w:hAnsi="Arial" w:cs="Arial"/>
        </w:rPr>
      </w:pPr>
      <w:bookmarkStart w:id="20" w:name="_Toc21"/>
      <w:r>
        <w:rPr>
          <w:rFonts w:ascii="Arial" w:eastAsia="Arial" w:hAnsi="Arial" w:cs="Arial"/>
        </w:rPr>
        <w:t>8.5 Entretien de restitution, entretien tripartite avec le coaché et son manager</w:t>
      </w:r>
      <w:bookmarkEnd w:id="20"/>
    </w:p>
    <w:p w:rsidR="00AF7BCE" w:rsidRDefault="006E65A7">
      <w:pPr>
        <w:pStyle w:val="Paragraphedeliste"/>
        <w:numPr>
          <w:ilvl w:val="0"/>
          <w:numId w:val="33"/>
        </w:numPr>
        <w:rPr>
          <w:rFonts w:ascii="Arial" w:hAnsi="Arial" w:cs="Arial"/>
        </w:rPr>
      </w:pPr>
      <w:r>
        <w:rPr>
          <w:rFonts w:ascii="Arial" w:eastAsia="Arial" w:hAnsi="Arial" w:cs="Arial"/>
          <w:color w:val="000000"/>
        </w:rPr>
        <w:t>Retour sur le parcours, le coaché exprime sa progression par rapport aux objectifs définis en entretien de cadrage et le niveau de satisfaction de ses attentes</w:t>
      </w:r>
    </w:p>
    <w:p w:rsidR="00AF7BCE" w:rsidRDefault="00AF7BCE">
      <w:pPr>
        <w:rPr>
          <w:rFonts w:ascii="Arial" w:hAnsi="Arial" w:cs="Arial"/>
        </w:rPr>
      </w:pPr>
      <w:bookmarkStart w:id="21" w:name="_GoBack"/>
      <w:bookmarkEnd w:id="21"/>
    </w:p>
    <w:sectPr w:rsidR="00AF7BCE">
      <w:headerReference w:type="default" r:id="rId8"/>
      <w:pgSz w:w="11906" w:h="16838"/>
      <w:pgMar w:top="1417"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A0C8AB" w16cex:dateUtc="2025-10-20T12:41:00Z"/>
  <w16cex:commentExtensible w16cex:durableId="2CA0C84E" w16cex:dateUtc="2025-10-20T12:40:00Z"/>
  <w16cex:commentExtensible w16cex:durableId="3FAAFC9B" w16cex:dateUtc="2025-10-22T14:21:33Z"/>
  <w16cex:commentExtensible w16cex:durableId="2F53F744" w16cex:dateUtc="2025-10-22T14:17:07Z"/>
  <w16cex:commentExtensible w16cex:durableId="43A950F2" w16cex:dateUtc="2025-10-23T10:06:57Z"/>
  <w16cex:commentExtensible w16cex:durableId="2CA08649" w16cex:dateUtc="2025-10-20T07:58:00Z"/>
  <w16cex:commentExtensible w16cex:durableId="07C6AADE" w16cex:dateUtc="2025-10-23T08:53:15Z"/>
  <w16cex:commentExtensible w16cex:durableId="1EFCFD4E" w16cex:dateUtc="2025-10-23T09:58:41Z"/>
  <w16cex:commentExtensible w16cex:durableId="5135A6D4" w16cex:dateUtc="2025-10-23T07:27:24Z"/>
  <w16cex:commentExtensible w16cex:durableId="2CA09897" w16cex:dateUtc="2025-10-20T09: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BCE" w:rsidRDefault="006E65A7">
      <w:pPr>
        <w:spacing w:after="0" w:line="240" w:lineRule="auto"/>
      </w:pPr>
      <w:r>
        <w:separator/>
      </w:r>
    </w:p>
  </w:endnote>
  <w:endnote w:type="continuationSeparator" w:id="0">
    <w:p w:rsidR="00AF7BCE" w:rsidRDefault="006E6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BCE" w:rsidRDefault="006E65A7">
      <w:pPr>
        <w:spacing w:after="0" w:line="240" w:lineRule="auto"/>
      </w:pPr>
      <w:r>
        <w:separator/>
      </w:r>
    </w:p>
  </w:footnote>
  <w:footnote w:type="continuationSeparator" w:id="0">
    <w:p w:rsidR="00AF7BCE" w:rsidRDefault="006E65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BCE" w:rsidRDefault="006E65A7">
    <w:pPr>
      <w:pStyle w:val="En-tte"/>
    </w:pPr>
    <w:r>
      <w:rPr>
        <w:noProof/>
      </w:rPr>
      <mc:AlternateContent>
        <mc:Choice Requires="wpg">
          <w:drawing>
            <wp:anchor distT="0" distB="0" distL="114300" distR="114300" simplePos="0" relativeHeight="251658240" behindDoc="0" locked="0" layoutInCell="1" allowOverlap="1">
              <wp:simplePos x="0" y="0"/>
              <wp:positionH relativeFrom="column">
                <wp:posOffset>5302250</wp:posOffset>
              </wp:positionH>
              <wp:positionV relativeFrom="paragraph">
                <wp:posOffset>3213</wp:posOffset>
              </wp:positionV>
              <wp:extent cx="1253290" cy="435723"/>
              <wp:effectExtent l="0" t="0" r="4445"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niversité_de_Lorraine.svg.png"/>
                      <pic:cNvPicPr>
                        <a:picLocks noChangeAspect="1"/>
                      </pic:cNvPicPr>
                    </pic:nvPicPr>
                    <pic:blipFill>
                      <a:blip r:embed="rId1"/>
                      <a:stretch/>
                    </pic:blipFill>
                    <pic:spPr bwMode="auto">
                      <a:xfrm>
                        <a:off x="0" y="0"/>
                        <a:ext cx="1253289" cy="435723"/>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417.50pt;mso-position-horizontal:absolute;mso-position-vertical-relative:text;margin-top:0.25pt;mso-position-vertical:absolute;width:98.68pt;height:34.31pt;mso-wrap-distance-left:9.00pt;mso-wrap-distance-top:0.00pt;mso-wrap-distance-right:9.00pt;mso-wrap-distance-bottom:0.00pt;z-index:1;" stroked="false">
              <w10:wrap type="squar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0D1"/>
    <w:multiLevelType w:val="multilevel"/>
    <w:tmpl w:val="AD0C192E"/>
    <w:lvl w:ilvl="0">
      <w:start w:val="1"/>
      <w:numFmt w:val="bullet"/>
      <w:lvlText w:val=""/>
      <w:lvlJc w:val="left"/>
      <w:pPr>
        <w:ind w:left="709"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72424C6"/>
    <w:multiLevelType w:val="multilevel"/>
    <w:tmpl w:val="DE2E2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A411DE7"/>
    <w:multiLevelType w:val="multilevel"/>
    <w:tmpl w:val="BEECEC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B6C6BB2"/>
    <w:multiLevelType w:val="multilevel"/>
    <w:tmpl w:val="A94678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6232E4"/>
    <w:multiLevelType w:val="multilevel"/>
    <w:tmpl w:val="3E549A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8E3388"/>
    <w:multiLevelType w:val="multilevel"/>
    <w:tmpl w:val="669A7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B5347E"/>
    <w:multiLevelType w:val="multilevel"/>
    <w:tmpl w:val="ED2A1D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DB435F7"/>
    <w:multiLevelType w:val="multilevel"/>
    <w:tmpl w:val="E90045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FE3764C"/>
    <w:multiLevelType w:val="multilevel"/>
    <w:tmpl w:val="1A520D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33254F"/>
    <w:multiLevelType w:val="multilevel"/>
    <w:tmpl w:val="EDF42C2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7770BA"/>
    <w:multiLevelType w:val="multilevel"/>
    <w:tmpl w:val="AB94D6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6FD0055"/>
    <w:multiLevelType w:val="multilevel"/>
    <w:tmpl w:val="E6E8E3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01B4A15"/>
    <w:multiLevelType w:val="multilevel"/>
    <w:tmpl w:val="85D6C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321701"/>
    <w:multiLevelType w:val="multilevel"/>
    <w:tmpl w:val="549C4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6B7DBD"/>
    <w:multiLevelType w:val="multilevel"/>
    <w:tmpl w:val="3E34D1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AC7273C"/>
    <w:multiLevelType w:val="multilevel"/>
    <w:tmpl w:val="D34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455D26"/>
    <w:multiLevelType w:val="multilevel"/>
    <w:tmpl w:val="70C0D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F6596F"/>
    <w:multiLevelType w:val="multilevel"/>
    <w:tmpl w:val="A1B64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104690"/>
    <w:multiLevelType w:val="multilevel"/>
    <w:tmpl w:val="A0708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1B5A1E"/>
    <w:multiLevelType w:val="multilevel"/>
    <w:tmpl w:val="F89C02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722743"/>
    <w:multiLevelType w:val="multilevel"/>
    <w:tmpl w:val="F9944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8313DF"/>
    <w:multiLevelType w:val="multilevel"/>
    <w:tmpl w:val="0930D6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06231A"/>
    <w:multiLevelType w:val="multilevel"/>
    <w:tmpl w:val="8D00A7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E558D2"/>
    <w:multiLevelType w:val="multilevel"/>
    <w:tmpl w:val="8598AC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BF45D19"/>
    <w:multiLevelType w:val="multilevel"/>
    <w:tmpl w:val="90CA0E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0E61D34"/>
    <w:multiLevelType w:val="multilevel"/>
    <w:tmpl w:val="000E7E60"/>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Wingdings" w:eastAsia="Wingdings" w:hAnsi="Wingdings" w:cs="Wingdings" w:hint="default"/>
      </w:rPr>
    </w:lvl>
    <w:lvl w:ilvl="4">
      <w:start w:val="1"/>
      <w:numFmt w:val="bullet"/>
      <w:lvlText w:val=""/>
      <w:lvlJc w:val="left"/>
      <w:pPr>
        <w:ind w:left="3600" w:hanging="360"/>
      </w:pPr>
      <w:rPr>
        <w:rFonts w:ascii="Wingdings" w:eastAsia="Wingdings" w:hAnsi="Wingdings" w:cs="Wingdings"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Wingdings" w:eastAsia="Wingdings" w:hAnsi="Wingdings" w:cs="Wingdings" w:hint="default"/>
      </w:rPr>
    </w:lvl>
    <w:lvl w:ilvl="7">
      <w:start w:val="1"/>
      <w:numFmt w:val="bullet"/>
      <w:lvlText w:val=""/>
      <w:lvlJc w:val="left"/>
      <w:pPr>
        <w:ind w:left="5760" w:hanging="360"/>
      </w:pPr>
      <w:rPr>
        <w:rFonts w:ascii="Wingdings" w:eastAsia="Wingdings" w:hAnsi="Wingdings" w:cs="Wingdings" w:hint="default"/>
      </w:rPr>
    </w:lvl>
    <w:lvl w:ilvl="8">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1A119B6"/>
    <w:multiLevelType w:val="multilevel"/>
    <w:tmpl w:val="28083392"/>
    <w:lvl w:ilvl="0">
      <w:start w:val="1"/>
      <w:numFmt w:val="bullet"/>
      <w:lvlText w:val=""/>
      <w:lvlJc w:val="left"/>
      <w:pPr>
        <w:ind w:left="709" w:hanging="360"/>
      </w:pPr>
      <w:rPr>
        <w:rFonts w:ascii="Symbol" w:hAnsi="Symbol" w:hint="default"/>
      </w:rPr>
    </w:lvl>
    <w:lvl w:ilvl="1">
      <w:start w:val="1"/>
      <w:numFmt w:val="bullet"/>
      <w:lvlText w:val="o"/>
      <w:lvlJc w:val="left"/>
      <w:pPr>
        <w:ind w:left="1429" w:hanging="360"/>
      </w:pPr>
      <w:rPr>
        <w:rFonts w:ascii="Courier New" w:hAnsi="Courier New" w:cs="Courier New" w:hint="default"/>
      </w:rPr>
    </w:lvl>
    <w:lvl w:ilvl="2">
      <w:start w:val="1"/>
      <w:numFmt w:val="bullet"/>
      <w:lvlText w:val=""/>
      <w:lvlJc w:val="left"/>
      <w:pPr>
        <w:ind w:left="2149" w:hanging="360"/>
      </w:pPr>
      <w:rPr>
        <w:rFonts w:ascii="Wingdings" w:hAnsi="Wingdings" w:hint="default"/>
      </w:rPr>
    </w:lvl>
    <w:lvl w:ilvl="3">
      <w:start w:val="1"/>
      <w:numFmt w:val="bullet"/>
      <w:lvlText w:val=""/>
      <w:lvlJc w:val="left"/>
      <w:pPr>
        <w:ind w:left="2869" w:hanging="360"/>
      </w:pPr>
      <w:rPr>
        <w:rFonts w:ascii="Symbol" w:hAnsi="Symbol" w:hint="default"/>
      </w:rPr>
    </w:lvl>
    <w:lvl w:ilvl="4">
      <w:start w:val="1"/>
      <w:numFmt w:val="bullet"/>
      <w:lvlText w:val="o"/>
      <w:lvlJc w:val="left"/>
      <w:pPr>
        <w:ind w:left="3589" w:hanging="360"/>
      </w:pPr>
      <w:rPr>
        <w:rFonts w:ascii="Courier New" w:hAnsi="Courier New" w:cs="Courier New" w:hint="default"/>
      </w:rPr>
    </w:lvl>
    <w:lvl w:ilvl="5">
      <w:start w:val="1"/>
      <w:numFmt w:val="bullet"/>
      <w:lvlText w:val=""/>
      <w:lvlJc w:val="left"/>
      <w:pPr>
        <w:ind w:left="4309" w:hanging="360"/>
      </w:pPr>
      <w:rPr>
        <w:rFonts w:ascii="Wingdings" w:hAnsi="Wingdings" w:hint="default"/>
      </w:rPr>
    </w:lvl>
    <w:lvl w:ilvl="6">
      <w:start w:val="1"/>
      <w:numFmt w:val="bullet"/>
      <w:lvlText w:val=""/>
      <w:lvlJc w:val="left"/>
      <w:pPr>
        <w:ind w:left="5029" w:hanging="360"/>
      </w:pPr>
      <w:rPr>
        <w:rFonts w:ascii="Symbol" w:hAnsi="Symbol" w:hint="default"/>
      </w:rPr>
    </w:lvl>
    <w:lvl w:ilvl="7">
      <w:start w:val="1"/>
      <w:numFmt w:val="bullet"/>
      <w:lvlText w:val="o"/>
      <w:lvlJc w:val="left"/>
      <w:pPr>
        <w:ind w:left="5749" w:hanging="360"/>
      </w:pPr>
      <w:rPr>
        <w:rFonts w:ascii="Courier New" w:hAnsi="Courier New" w:cs="Courier New" w:hint="default"/>
      </w:rPr>
    </w:lvl>
    <w:lvl w:ilvl="8">
      <w:start w:val="1"/>
      <w:numFmt w:val="bullet"/>
      <w:lvlText w:val=""/>
      <w:lvlJc w:val="left"/>
      <w:pPr>
        <w:ind w:left="6469" w:hanging="360"/>
      </w:pPr>
      <w:rPr>
        <w:rFonts w:ascii="Wingdings" w:hAnsi="Wingdings" w:hint="default"/>
      </w:rPr>
    </w:lvl>
  </w:abstractNum>
  <w:abstractNum w:abstractNumId="27" w15:restartNumberingAfterBreak="0">
    <w:nsid w:val="627D1EF7"/>
    <w:multiLevelType w:val="multilevel"/>
    <w:tmpl w:val="57C456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60F27A2"/>
    <w:multiLevelType w:val="multilevel"/>
    <w:tmpl w:val="56E061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6244B1B"/>
    <w:multiLevelType w:val="multilevel"/>
    <w:tmpl w:val="3DCC48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7E75BDF"/>
    <w:multiLevelType w:val="multilevel"/>
    <w:tmpl w:val="7B4EC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847F27"/>
    <w:multiLevelType w:val="multilevel"/>
    <w:tmpl w:val="8E5036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D4424D1"/>
    <w:multiLevelType w:val="multilevel"/>
    <w:tmpl w:val="5E8E09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26F54F3"/>
    <w:multiLevelType w:val="multilevel"/>
    <w:tmpl w:val="629A4D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342055E"/>
    <w:multiLevelType w:val="multilevel"/>
    <w:tmpl w:val="1C2E55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52C6442"/>
    <w:multiLevelType w:val="multilevel"/>
    <w:tmpl w:val="01EE6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0F76F3"/>
    <w:multiLevelType w:val="multilevel"/>
    <w:tmpl w:val="19A64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FC7A38"/>
    <w:multiLevelType w:val="multilevel"/>
    <w:tmpl w:val="1ED07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9269A2"/>
    <w:multiLevelType w:val="multilevel"/>
    <w:tmpl w:val="7814F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8"/>
  </w:num>
  <w:num w:numId="4">
    <w:abstractNumId w:val="11"/>
  </w:num>
  <w:num w:numId="5">
    <w:abstractNumId w:val="19"/>
  </w:num>
  <w:num w:numId="6">
    <w:abstractNumId w:val="14"/>
  </w:num>
  <w:num w:numId="7">
    <w:abstractNumId w:val="20"/>
  </w:num>
  <w:num w:numId="8">
    <w:abstractNumId w:val="33"/>
  </w:num>
  <w:num w:numId="9">
    <w:abstractNumId w:val="38"/>
  </w:num>
  <w:num w:numId="10">
    <w:abstractNumId w:val="29"/>
  </w:num>
  <w:num w:numId="11">
    <w:abstractNumId w:val="16"/>
  </w:num>
  <w:num w:numId="12">
    <w:abstractNumId w:val="7"/>
  </w:num>
  <w:num w:numId="13">
    <w:abstractNumId w:val="22"/>
  </w:num>
  <w:num w:numId="14">
    <w:abstractNumId w:val="10"/>
  </w:num>
  <w:num w:numId="15">
    <w:abstractNumId w:val="1"/>
  </w:num>
  <w:num w:numId="16">
    <w:abstractNumId w:val="4"/>
  </w:num>
  <w:num w:numId="17">
    <w:abstractNumId w:val="27"/>
  </w:num>
  <w:num w:numId="18">
    <w:abstractNumId w:val="34"/>
  </w:num>
  <w:num w:numId="19">
    <w:abstractNumId w:val="32"/>
  </w:num>
  <w:num w:numId="20">
    <w:abstractNumId w:val="30"/>
  </w:num>
  <w:num w:numId="21">
    <w:abstractNumId w:val="37"/>
  </w:num>
  <w:num w:numId="22">
    <w:abstractNumId w:val="26"/>
  </w:num>
  <w:num w:numId="23">
    <w:abstractNumId w:val="12"/>
  </w:num>
  <w:num w:numId="24">
    <w:abstractNumId w:val="31"/>
  </w:num>
  <w:num w:numId="25">
    <w:abstractNumId w:val="15"/>
  </w:num>
  <w:num w:numId="26">
    <w:abstractNumId w:val="24"/>
  </w:num>
  <w:num w:numId="27">
    <w:abstractNumId w:val="17"/>
  </w:num>
  <w:num w:numId="28">
    <w:abstractNumId w:val="36"/>
  </w:num>
  <w:num w:numId="29">
    <w:abstractNumId w:val="13"/>
  </w:num>
  <w:num w:numId="30">
    <w:abstractNumId w:val="35"/>
  </w:num>
  <w:num w:numId="31">
    <w:abstractNumId w:val="6"/>
  </w:num>
  <w:num w:numId="32">
    <w:abstractNumId w:val="21"/>
  </w:num>
  <w:num w:numId="33">
    <w:abstractNumId w:val="23"/>
  </w:num>
  <w:num w:numId="34">
    <w:abstractNumId w:val="9"/>
  </w:num>
  <w:num w:numId="35">
    <w:abstractNumId w:val="0"/>
  </w:num>
  <w:num w:numId="36">
    <w:abstractNumId w:val="8"/>
  </w:num>
  <w:num w:numId="37">
    <w:abstractNumId w:val="25"/>
  </w:num>
  <w:num w:numId="38">
    <w:abstractNumId w:val="28"/>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BCE"/>
    <w:rsid w:val="00666A0F"/>
    <w:rsid w:val="006E65A7"/>
    <w:rsid w:val="00AF7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25C44"/>
  <w15:docId w15:val="{EBC4C6B8-A98D-490D-8F39-274204BA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semiHidden/>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Heading5Char">
    <w:name w:val="Heading 5 Char"/>
    <w:basedOn w:val="Policepardfaut"/>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pPr>
      <w:ind w:left="720"/>
      <w:contextualSpacing/>
    </w:pPr>
  </w:style>
  <w:style w:type="character" w:customStyle="1" w:styleId="Titre3Car">
    <w:name w:val="Titre 3 Car"/>
    <w:basedOn w:val="Policepardfaut"/>
    <w:link w:val="Titre3"/>
    <w:uiPriority w:val="9"/>
    <w:rPr>
      <w:rFonts w:asciiTheme="majorHAnsi" w:eastAsiaTheme="majorEastAsia" w:hAnsiTheme="majorHAnsi" w:cstheme="majorBidi"/>
      <w:color w:val="1F3763" w:themeColor="accent1" w:themeShade="7F"/>
      <w:sz w:val="24"/>
      <w:szCs w:val="24"/>
    </w:rPr>
  </w:style>
  <w:style w:type="character" w:customStyle="1" w:styleId="9069">
    <w:name w:val="9069"/>
    <w:basedOn w:val="Policepardfaut"/>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En-ttedetabledesmatires">
    <w:name w:val="TOC Heading"/>
    <w:basedOn w:val="Titre1"/>
    <w:next w:val="Normal"/>
    <w:uiPriority w:val="39"/>
    <w:unhideWhenUsed/>
    <w:qFormat/>
    <w:pPr>
      <w:outlineLvl w:val="9"/>
    </w:pPr>
    <w:rPr>
      <w:lang w:eastAsia="fr-FR"/>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character" w:styleId="Lienhypertexte">
    <w:name w:val="Hyperlink"/>
    <w:basedOn w:val="Policepardfaut"/>
    <w:uiPriority w:val="99"/>
    <w:unhideWhenUsed/>
    <w:rPr>
      <w:color w:val="0563C1" w:themeColor="hyperlink"/>
      <w:u w:val="single"/>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1C523-2A89-444E-A4E6-1BEA3F34B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1290</Words>
  <Characters>7099</Characters>
  <Application>Microsoft Office Word</Application>
  <DocSecurity>0</DocSecurity>
  <Lines>59</Lines>
  <Paragraphs>16</Paragraphs>
  <ScaleCrop>false</ScaleCrop>
  <Company>Université de Lorraine</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Avetisyan</dc:creator>
  <cp:keywords/>
  <dc:description/>
  <cp:lastModifiedBy>Franck Jolly</cp:lastModifiedBy>
  <cp:revision>19</cp:revision>
  <dcterms:created xsi:type="dcterms:W3CDTF">2025-10-20T07:14:00Z</dcterms:created>
  <dcterms:modified xsi:type="dcterms:W3CDTF">2025-11-12T14:57:00Z</dcterms:modified>
</cp:coreProperties>
</file>